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262" w:rsidRDefault="00702EB3">
      <w:pPr>
        <w:spacing w:before="65"/>
        <w:ind w:left="3088"/>
        <w:rPr>
          <w:rFonts w:ascii="Arial"/>
          <w:b/>
          <w:sz w:val="49"/>
        </w:rPr>
      </w:pPr>
      <w:r>
        <w:rPr>
          <w:rFonts w:ascii="Arial"/>
          <w:b/>
          <w:color w:val="17374E"/>
          <w:sz w:val="49"/>
        </w:rPr>
        <w:t>SAFETY DATA SHEET</w:t>
      </w:r>
    </w:p>
    <w:p w:rsidR="00576262" w:rsidRDefault="00576262">
      <w:pPr>
        <w:pStyle w:val="BodyText"/>
        <w:spacing w:before="3"/>
        <w:ind w:left="0"/>
        <w:rPr>
          <w:rFonts w:ascii="Arial"/>
          <w:b/>
          <w:sz w:val="64"/>
        </w:rPr>
      </w:pPr>
    </w:p>
    <w:p w:rsidR="00576262" w:rsidRDefault="00702EB3">
      <w:pPr>
        <w:spacing w:before="1" w:line="319" w:lineRule="exact"/>
        <w:ind w:left="731"/>
        <w:rPr>
          <w:rFonts w:ascii="Arial"/>
          <w:b/>
          <w:sz w:val="28"/>
        </w:rPr>
      </w:pPr>
      <w:r>
        <w:rPr>
          <w:rFonts w:ascii="Arial"/>
          <w:b/>
          <w:w w:val="105"/>
          <w:sz w:val="28"/>
        </w:rPr>
        <w:t>METHYL ETHYL KETONE</w:t>
      </w:r>
    </w:p>
    <w:p w:rsidR="00576262" w:rsidRDefault="00702EB3">
      <w:pPr>
        <w:pStyle w:val="Heading4"/>
        <w:tabs>
          <w:tab w:val="left" w:pos="8769"/>
        </w:tabs>
        <w:spacing w:before="0" w:line="222" w:lineRule="exact"/>
        <w:ind w:left="2996"/>
      </w:pPr>
      <w:r>
        <w:rPr>
          <w:w w:val="105"/>
          <w:position w:val="-2"/>
        </w:rPr>
        <w:t>Version</w:t>
      </w:r>
      <w:r>
        <w:rPr>
          <w:spacing w:val="-9"/>
          <w:w w:val="105"/>
          <w:position w:val="-2"/>
        </w:rPr>
        <w:t xml:space="preserve"> </w:t>
      </w:r>
      <w:r>
        <w:rPr>
          <w:w w:val="105"/>
          <w:position w:val="-2"/>
        </w:rPr>
        <w:t>No.:</w:t>
      </w:r>
      <w:r>
        <w:rPr>
          <w:spacing w:val="-8"/>
          <w:w w:val="105"/>
          <w:position w:val="-2"/>
        </w:rPr>
        <w:t xml:space="preserve"> </w:t>
      </w:r>
      <w:r>
        <w:rPr>
          <w:w w:val="105"/>
          <w:position w:val="-2"/>
        </w:rPr>
        <w:t>3.2</w:t>
      </w:r>
      <w:r>
        <w:rPr>
          <w:w w:val="105"/>
          <w:position w:val="-2"/>
        </w:rPr>
        <w:tab/>
      </w:r>
      <w:r>
        <w:rPr>
          <w:w w:val="105"/>
        </w:rPr>
        <w:t>Issued Date:</w:t>
      </w:r>
      <w:r>
        <w:rPr>
          <w:spacing w:val="3"/>
          <w:w w:val="105"/>
        </w:rPr>
        <w:t xml:space="preserve"> </w:t>
      </w:r>
      <w:r>
        <w:rPr>
          <w:w w:val="105"/>
        </w:rPr>
        <w:t>12/09/</w:t>
      </w:r>
      <w:r w:rsidR="0055471F">
        <w:rPr>
          <w:w w:val="105"/>
        </w:rPr>
        <w:t>2020</w:t>
      </w:r>
    </w:p>
    <w:p w:rsidR="00576262" w:rsidRDefault="00576262">
      <w:pPr>
        <w:pStyle w:val="BodyText"/>
        <w:spacing w:before="0"/>
        <w:ind w:left="0"/>
        <w:rPr>
          <w:rFonts w:ascii="Arial"/>
          <w:b/>
          <w:sz w:val="22"/>
        </w:rPr>
      </w:pPr>
    </w:p>
    <w:p w:rsidR="00576262" w:rsidRDefault="00576262">
      <w:pPr>
        <w:pStyle w:val="BodyText"/>
        <w:spacing w:before="0"/>
        <w:ind w:left="0"/>
        <w:rPr>
          <w:rFonts w:ascii="Arial"/>
          <w:b/>
          <w:sz w:val="22"/>
        </w:rPr>
      </w:pPr>
    </w:p>
    <w:p w:rsidR="00576262" w:rsidRDefault="00576262">
      <w:pPr>
        <w:pStyle w:val="BodyText"/>
        <w:spacing w:before="8"/>
        <w:ind w:left="0"/>
        <w:rPr>
          <w:rFonts w:ascii="Arial"/>
          <w:b/>
          <w:sz w:val="30"/>
        </w:rPr>
      </w:pPr>
    </w:p>
    <w:p w:rsidR="00576262" w:rsidRDefault="00702EB3">
      <w:pPr>
        <w:pStyle w:val="ListParagraph"/>
        <w:numPr>
          <w:ilvl w:val="0"/>
          <w:numId w:val="3"/>
        </w:numPr>
        <w:tabs>
          <w:tab w:val="left" w:pos="479"/>
        </w:tabs>
        <w:ind w:hanging="252"/>
        <w:rPr>
          <w:rFonts w:ascii="Arial"/>
          <w:b/>
          <w:color w:val="17374E"/>
          <w:sz w:val="20"/>
        </w:rPr>
      </w:pPr>
      <w:r>
        <w:rPr>
          <w:rFonts w:ascii="Arial"/>
          <w:b/>
          <w:color w:val="17374E"/>
          <w:sz w:val="20"/>
        </w:rPr>
        <w:t>IDENTIFICATION</w:t>
      </w:r>
    </w:p>
    <w:p w:rsidR="00576262" w:rsidRDefault="00576262">
      <w:pPr>
        <w:pStyle w:val="BodyText"/>
        <w:spacing w:before="0"/>
        <w:ind w:left="0"/>
        <w:rPr>
          <w:rFonts w:ascii="Arial"/>
          <w:b/>
          <w:sz w:val="20"/>
        </w:rPr>
      </w:pPr>
    </w:p>
    <w:p w:rsidR="00576262" w:rsidRDefault="00576262">
      <w:pPr>
        <w:pStyle w:val="BodyText"/>
        <w:spacing w:before="0"/>
        <w:ind w:left="0"/>
        <w:rPr>
          <w:rFonts w:ascii="Arial"/>
          <w:b/>
          <w:sz w:val="20"/>
        </w:rPr>
      </w:pPr>
    </w:p>
    <w:p w:rsidR="00576262" w:rsidRDefault="0055471F">
      <w:pPr>
        <w:pStyle w:val="BodyText"/>
        <w:spacing w:before="5"/>
        <w:ind w:left="0"/>
        <w:rPr>
          <w:rFonts w:ascii="Arial"/>
          <w:b/>
        </w:rPr>
      </w:pPr>
      <w:r>
        <w:pict>
          <v:line id="_x0000_s1041" style="position:absolute;z-index:-251665920;mso-wrap-distance-left:0;mso-wrap-distance-right:0;mso-position-horizontal-relative:page" from="28.3pt,12.6pt" to="568.3pt,12.6pt" strokecolor="#243c60" strokeweight="2.4pt">
            <w10:wrap type="topAndBottom" anchorx="page"/>
          </v:line>
        </w:pict>
      </w:r>
    </w:p>
    <w:p w:rsidR="00576262" w:rsidRDefault="00702EB3">
      <w:pPr>
        <w:pStyle w:val="Heading5"/>
        <w:spacing w:before="117"/>
        <w:ind w:left="196"/>
      </w:pPr>
      <w:r>
        <w:t>GHS Product Identifier</w:t>
      </w:r>
    </w:p>
    <w:p w:rsidR="00576262" w:rsidRDefault="00702EB3">
      <w:pPr>
        <w:pStyle w:val="BodyText"/>
        <w:spacing w:before="45"/>
      </w:pPr>
      <w:r>
        <w:t>METHYL ETHYL KETONE</w:t>
      </w:r>
      <w:bookmarkStart w:id="0" w:name="_GoBack"/>
      <w:bookmarkEnd w:id="0"/>
    </w:p>
    <w:p w:rsidR="00576262" w:rsidRDefault="00702EB3">
      <w:pPr>
        <w:pStyle w:val="Heading5"/>
        <w:spacing w:before="151"/>
      </w:pPr>
      <w:r>
        <w:t>Product Code</w:t>
      </w:r>
    </w:p>
    <w:p w:rsidR="00576262" w:rsidRDefault="00702EB3">
      <w:pPr>
        <w:spacing w:before="56" w:line="276" w:lineRule="auto"/>
        <w:ind w:left="192" w:right="9391"/>
        <w:rPr>
          <w:sz w:val="16"/>
        </w:rPr>
      </w:pPr>
      <w:r>
        <w:rPr>
          <w:rFonts w:ascii="Arial"/>
          <w:sz w:val="16"/>
        </w:rPr>
        <w:t xml:space="preserve">MEK{size} </w:t>
      </w:r>
      <w:r>
        <w:rPr>
          <w:b/>
          <w:sz w:val="16"/>
        </w:rPr>
        <w:t xml:space="preserve">Company Name </w:t>
      </w:r>
      <w:r w:rsidR="00E3416E">
        <w:rPr>
          <w:sz w:val="16"/>
        </w:rPr>
        <w:t>Nightingale Supply</w:t>
      </w:r>
    </w:p>
    <w:p w:rsidR="00576262" w:rsidRDefault="00702EB3">
      <w:pPr>
        <w:pStyle w:val="Heading5"/>
        <w:spacing w:before="115"/>
        <w:ind w:left="192"/>
      </w:pPr>
      <w:r>
        <w:t>Address</w:t>
      </w:r>
    </w:p>
    <w:p w:rsidR="00576262" w:rsidRDefault="00E3416E">
      <w:pPr>
        <w:pStyle w:val="BodyText"/>
      </w:pPr>
      <w:r>
        <w:t>12 Hungerford Street, Northgate, Qld, 4013</w:t>
      </w:r>
    </w:p>
    <w:p w:rsidR="00576262" w:rsidRDefault="00576262">
      <w:pPr>
        <w:pStyle w:val="BodyText"/>
        <w:spacing w:before="0"/>
        <w:ind w:left="0"/>
        <w:rPr>
          <w:sz w:val="18"/>
        </w:rPr>
      </w:pPr>
    </w:p>
    <w:p w:rsidR="00576262" w:rsidRDefault="00576262">
      <w:pPr>
        <w:pStyle w:val="BodyText"/>
        <w:spacing w:before="2"/>
        <w:ind w:left="0"/>
        <w:rPr>
          <w:sz w:val="14"/>
        </w:rPr>
      </w:pPr>
    </w:p>
    <w:p w:rsidR="00576262" w:rsidRDefault="00702EB3">
      <w:pPr>
        <w:pStyle w:val="Heading5"/>
        <w:spacing w:before="0"/>
        <w:ind w:left="190"/>
      </w:pPr>
      <w:r>
        <w:rPr>
          <w:w w:val="90"/>
        </w:rPr>
        <w:t>Telephone/Fax</w:t>
      </w:r>
      <w:r>
        <w:rPr>
          <w:spacing w:val="47"/>
          <w:w w:val="90"/>
        </w:rPr>
        <w:t xml:space="preserve"> </w:t>
      </w:r>
      <w:r>
        <w:rPr>
          <w:w w:val="90"/>
        </w:rPr>
        <w:t>Number</w:t>
      </w:r>
    </w:p>
    <w:p w:rsidR="00576262" w:rsidRDefault="00702EB3">
      <w:pPr>
        <w:pStyle w:val="BodyText"/>
        <w:ind w:left="194"/>
      </w:pPr>
      <w:r>
        <w:t xml:space="preserve">Telephone: 07 </w:t>
      </w:r>
      <w:r w:rsidR="00E3416E">
        <w:t>3260 6544</w:t>
      </w:r>
    </w:p>
    <w:p w:rsidR="00576262" w:rsidRDefault="00702EB3">
      <w:pPr>
        <w:pStyle w:val="Heading5"/>
        <w:spacing w:before="142"/>
      </w:pPr>
      <w:r>
        <w:t>Emergency phone number</w:t>
      </w:r>
    </w:p>
    <w:p w:rsidR="00576262" w:rsidRDefault="00702EB3">
      <w:pPr>
        <w:pStyle w:val="BodyText"/>
        <w:spacing w:before="45"/>
        <w:ind w:left="192"/>
      </w:pPr>
      <w:r>
        <w:t xml:space="preserve">(07) </w:t>
      </w:r>
      <w:r w:rsidR="00E3416E">
        <w:t>3260 6544</w:t>
      </w:r>
    </w:p>
    <w:p w:rsidR="00576262" w:rsidRDefault="00702EB3">
      <w:pPr>
        <w:pStyle w:val="Heading5"/>
        <w:spacing w:before="152"/>
      </w:pPr>
      <w:r>
        <w:t>E-mail Address</w:t>
      </w:r>
    </w:p>
    <w:p w:rsidR="00576262" w:rsidRDefault="00E3416E">
      <w:pPr>
        <w:pStyle w:val="BodyText"/>
        <w:spacing w:before="45"/>
        <w:ind w:left="195"/>
      </w:pPr>
      <w:r>
        <w:t>Nightingale.s@optusnet.com.au</w:t>
      </w:r>
    </w:p>
    <w:p w:rsidR="00576262" w:rsidRDefault="00702EB3">
      <w:pPr>
        <w:pStyle w:val="Heading5"/>
        <w:spacing w:before="142"/>
      </w:pPr>
      <w:r>
        <w:t>Recommended use of the chemical and restrictions on use</w:t>
      </w:r>
    </w:p>
    <w:p w:rsidR="00576262" w:rsidRDefault="00702EB3">
      <w:pPr>
        <w:pStyle w:val="BodyText"/>
        <w:spacing w:before="45"/>
        <w:ind w:left="193"/>
      </w:pPr>
      <w:r>
        <w:t>Solvent</w:t>
      </w:r>
    </w:p>
    <w:p w:rsidR="00576262" w:rsidRDefault="00576262">
      <w:pPr>
        <w:pStyle w:val="BodyText"/>
        <w:spacing w:before="0"/>
        <w:ind w:left="0"/>
        <w:rPr>
          <w:sz w:val="18"/>
        </w:rPr>
      </w:pPr>
    </w:p>
    <w:p w:rsidR="00576262" w:rsidRDefault="00576262">
      <w:pPr>
        <w:pStyle w:val="BodyText"/>
        <w:spacing w:before="3"/>
        <w:ind w:left="0"/>
        <w:rPr>
          <w:sz w:val="18"/>
        </w:rPr>
      </w:pPr>
    </w:p>
    <w:p w:rsidR="00576262" w:rsidRDefault="00702EB3">
      <w:pPr>
        <w:pStyle w:val="Heading1"/>
        <w:numPr>
          <w:ilvl w:val="0"/>
          <w:numId w:val="3"/>
        </w:numPr>
        <w:tabs>
          <w:tab w:val="left" w:pos="478"/>
        </w:tabs>
        <w:spacing w:before="1"/>
        <w:ind w:left="477" w:hanging="240"/>
        <w:rPr>
          <w:color w:val="17374E"/>
        </w:rPr>
      </w:pPr>
      <w:r>
        <w:rPr>
          <w:color w:val="17374E"/>
        </w:rPr>
        <w:t>HAZARD IDENTIFICATION</w:t>
      </w:r>
    </w:p>
    <w:p w:rsidR="00576262" w:rsidRDefault="0055471F">
      <w:pPr>
        <w:pStyle w:val="BodyText"/>
        <w:spacing w:before="11"/>
        <w:ind w:left="0"/>
        <w:rPr>
          <w:rFonts w:ascii="Arial"/>
          <w:b/>
          <w:sz w:val="13"/>
        </w:rPr>
      </w:pPr>
      <w:r>
        <w:pict>
          <v:line id="_x0000_s1040" style="position:absolute;z-index:-251664896;mso-wrap-distance-left:0;mso-wrap-distance-right:0;mso-position-horizontal-relative:page" from="28.3pt,11.2pt" to="568.3pt,11.2pt" strokecolor="#1f334b" strokeweight="2.4pt">
            <w10:wrap type="topAndBottom" anchorx="page"/>
          </v:line>
        </w:pict>
      </w:r>
    </w:p>
    <w:p w:rsidR="00576262" w:rsidRDefault="00702EB3">
      <w:pPr>
        <w:pStyle w:val="Heading5"/>
        <w:spacing w:before="117"/>
        <w:ind w:left="196"/>
      </w:pPr>
      <w:r>
        <w:t>GHS classification of the substance/mixture</w:t>
      </w:r>
    </w:p>
    <w:p w:rsidR="00576262" w:rsidRDefault="00702EB3">
      <w:pPr>
        <w:pStyle w:val="BodyText"/>
        <w:spacing w:before="45" w:line="295" w:lineRule="auto"/>
        <w:ind w:left="196" w:right="98" w:hanging="2"/>
      </w:pPr>
      <w:r>
        <w:rPr>
          <w:w w:val="105"/>
        </w:rPr>
        <w:t xml:space="preserve">Classified as Hazardous according to the Globally </w:t>
      </w:r>
      <w:proofErr w:type="spellStart"/>
      <w:r>
        <w:rPr>
          <w:w w:val="105"/>
        </w:rPr>
        <w:t>Harmonised</w:t>
      </w:r>
      <w:proofErr w:type="spellEnd"/>
      <w:r>
        <w:rPr>
          <w:w w:val="105"/>
        </w:rPr>
        <w:t xml:space="preserve"> System of classification and labelling of chemicals (G O including Work, Health and Safety regulations, Australia</w:t>
      </w:r>
    </w:p>
    <w:p w:rsidR="00576262" w:rsidRDefault="00702EB3">
      <w:pPr>
        <w:pStyle w:val="BodyText"/>
        <w:spacing w:before="2" w:line="295" w:lineRule="auto"/>
        <w:ind w:left="195" w:hanging="1"/>
      </w:pPr>
      <w:r>
        <w:rPr>
          <w:w w:val="105"/>
        </w:rPr>
        <w:t>Classified as Dangerous Goods according to the Australian Code for the Transport of Dangerous Goods by Road and Rail. (7th edition)</w:t>
      </w:r>
    </w:p>
    <w:p w:rsidR="00576262" w:rsidRDefault="00702EB3">
      <w:pPr>
        <w:pStyle w:val="BodyText"/>
        <w:spacing w:before="2" w:line="295" w:lineRule="auto"/>
        <w:ind w:right="8107"/>
      </w:pPr>
      <w:r>
        <w:t>Flammable Liquids: Category 2 Eye</w:t>
      </w:r>
      <w:r>
        <w:rPr>
          <w:spacing w:val="-19"/>
        </w:rPr>
        <w:t xml:space="preserve"> </w:t>
      </w:r>
      <w:r>
        <w:t>Damage/Irritation:</w:t>
      </w:r>
      <w:r>
        <w:rPr>
          <w:spacing w:val="-19"/>
        </w:rPr>
        <w:t xml:space="preserve"> </w:t>
      </w:r>
      <w:r>
        <w:t>Category</w:t>
      </w:r>
      <w:r>
        <w:rPr>
          <w:spacing w:val="-19"/>
        </w:rPr>
        <w:t xml:space="preserve"> </w:t>
      </w:r>
      <w:r>
        <w:t>2</w:t>
      </w:r>
    </w:p>
    <w:p w:rsidR="00576262" w:rsidRDefault="00702EB3">
      <w:pPr>
        <w:pStyle w:val="BodyText"/>
        <w:spacing w:before="1" w:line="295" w:lineRule="auto"/>
        <w:ind w:left="193" w:right="5820"/>
      </w:pPr>
      <w:r>
        <w:t>STOT Single Exposure: Category 3 (respiratory tract irritation) STOT Single Exposure: Category 3 (narcotic)</w:t>
      </w:r>
    </w:p>
    <w:p w:rsidR="00576262" w:rsidRDefault="00702EB3">
      <w:pPr>
        <w:pStyle w:val="Heading5"/>
        <w:spacing w:before="98"/>
        <w:ind w:left="195"/>
      </w:pPr>
      <w:r>
        <w:t>Signal Word (s)</w:t>
      </w:r>
    </w:p>
    <w:p w:rsidR="00576262" w:rsidRDefault="00702EB3">
      <w:pPr>
        <w:pStyle w:val="BodyText"/>
      </w:pPr>
      <w:r>
        <w:t>DANGER</w:t>
      </w:r>
    </w:p>
    <w:p w:rsidR="00576262" w:rsidRDefault="00702EB3">
      <w:pPr>
        <w:pStyle w:val="Heading5"/>
      </w:pPr>
      <w:r>
        <w:t>Hazard Statement (s)</w:t>
      </w:r>
    </w:p>
    <w:p w:rsidR="00576262" w:rsidRDefault="00702EB3">
      <w:pPr>
        <w:pStyle w:val="BodyText"/>
        <w:spacing w:line="295" w:lineRule="auto"/>
        <w:ind w:right="7464"/>
      </w:pPr>
      <w:r>
        <w:t xml:space="preserve">H225 Highly flammable liquid and </w:t>
      </w:r>
      <w:proofErr w:type="spellStart"/>
      <w:r>
        <w:t>vapour</w:t>
      </w:r>
      <w:proofErr w:type="spellEnd"/>
      <w:r>
        <w:t>. H319 Causes serious eye irritation.</w:t>
      </w:r>
    </w:p>
    <w:p w:rsidR="00576262" w:rsidRDefault="00702EB3">
      <w:pPr>
        <w:pStyle w:val="BodyText"/>
        <w:spacing w:before="11" w:line="295" w:lineRule="auto"/>
        <w:ind w:right="7541"/>
      </w:pPr>
      <w:r>
        <w:t>H335 May cause respiratory irritation. H336 May cause drowsiness or dizziness.</w:t>
      </w:r>
    </w:p>
    <w:p w:rsidR="00576262" w:rsidRDefault="00576262">
      <w:pPr>
        <w:pStyle w:val="BodyText"/>
        <w:spacing w:before="11"/>
        <w:ind w:left="0"/>
        <w:rPr>
          <w:sz w:val="19"/>
        </w:rPr>
      </w:pPr>
    </w:p>
    <w:p w:rsidR="00576262" w:rsidRDefault="00702EB3">
      <w:pPr>
        <w:pStyle w:val="BodyText"/>
        <w:spacing w:before="0"/>
        <w:ind w:left="192"/>
      </w:pPr>
      <w:r>
        <w:t>AUH066 Repeated exposure may cause skin dryness or cracking.</w:t>
      </w:r>
    </w:p>
    <w:p w:rsidR="00576262" w:rsidRDefault="00576262">
      <w:pPr>
        <w:pStyle w:val="BodyText"/>
        <w:spacing w:before="0"/>
        <w:ind w:left="0"/>
        <w:rPr>
          <w:sz w:val="18"/>
        </w:rPr>
      </w:pPr>
    </w:p>
    <w:p w:rsidR="00576262" w:rsidRDefault="00576262">
      <w:pPr>
        <w:pStyle w:val="BodyText"/>
        <w:spacing w:before="0"/>
        <w:ind w:left="0"/>
        <w:rPr>
          <w:sz w:val="18"/>
        </w:rPr>
      </w:pPr>
    </w:p>
    <w:p w:rsidR="00576262" w:rsidRDefault="00576262">
      <w:pPr>
        <w:pStyle w:val="BodyText"/>
        <w:spacing w:before="0"/>
        <w:ind w:left="0"/>
        <w:rPr>
          <w:sz w:val="18"/>
        </w:rPr>
      </w:pPr>
    </w:p>
    <w:p w:rsidR="00576262" w:rsidRDefault="00576262">
      <w:pPr>
        <w:pStyle w:val="BodyText"/>
        <w:spacing w:before="6"/>
        <w:ind w:left="0"/>
        <w:rPr>
          <w:sz w:val="20"/>
        </w:rPr>
      </w:pPr>
    </w:p>
    <w:p w:rsidR="00576262" w:rsidRDefault="00702EB3">
      <w:pPr>
        <w:ind w:right="1361"/>
        <w:jc w:val="right"/>
        <w:rPr>
          <w:rFonts w:ascii="Arial"/>
          <w:sz w:val="14"/>
        </w:rPr>
      </w:pPr>
      <w:r>
        <w:rPr>
          <w:rFonts w:ascii="Arial"/>
          <w:sz w:val="14"/>
        </w:rPr>
        <w:t>Language: English</w:t>
      </w:r>
    </w:p>
    <w:p w:rsidR="00576262" w:rsidRDefault="00702EB3">
      <w:pPr>
        <w:pStyle w:val="Heading5"/>
        <w:spacing w:before="77"/>
      </w:pPr>
      <w:r>
        <w:lastRenderedPageBreak/>
        <w:t>Pictogram (s)</w:t>
      </w:r>
    </w:p>
    <w:p w:rsidR="00576262" w:rsidRDefault="00702EB3">
      <w:pPr>
        <w:pStyle w:val="BodyText"/>
        <w:spacing w:before="45"/>
        <w:ind w:left="188"/>
      </w:pPr>
      <w:r>
        <w:rPr>
          <w:noProof/>
          <w:lang w:val="en-AU" w:eastAsia="en-AU"/>
        </w:rPr>
        <w:drawing>
          <wp:anchor distT="0" distB="0" distL="0" distR="0" simplePos="0" relativeHeight="251649536" behindDoc="0" locked="0" layoutInCell="1" allowOverlap="1">
            <wp:simplePos x="0" y="0"/>
            <wp:positionH relativeFrom="page">
              <wp:posOffset>389890</wp:posOffset>
            </wp:positionH>
            <wp:positionV relativeFrom="paragraph">
              <wp:posOffset>200570</wp:posOffset>
            </wp:positionV>
            <wp:extent cx="1804163" cy="90525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04163" cy="905255"/>
                    </a:xfrm>
                    <a:prstGeom prst="rect">
                      <a:avLst/>
                    </a:prstGeom>
                  </pic:spPr>
                </pic:pic>
              </a:graphicData>
            </a:graphic>
          </wp:anchor>
        </w:drawing>
      </w:r>
      <w:r>
        <w:t>Flame, Exclamation mark</w:t>
      </w:r>
    </w:p>
    <w:p w:rsidR="00576262" w:rsidRDefault="00702EB3">
      <w:pPr>
        <w:pStyle w:val="Heading5"/>
        <w:spacing w:before="88"/>
      </w:pPr>
      <w:r>
        <w:t>Precautionary statement Prevention</w:t>
      </w:r>
    </w:p>
    <w:p w:rsidR="00576262" w:rsidRDefault="00702EB3">
      <w:pPr>
        <w:pStyle w:val="BodyText"/>
        <w:spacing w:line="295" w:lineRule="auto"/>
        <w:ind w:right="4275"/>
      </w:pPr>
      <w:r>
        <w:t>P210 Keep away from heat/sparks/open flames/hot surfaces. — No smoking. P233 Keep container tightly closed.</w:t>
      </w:r>
    </w:p>
    <w:p w:rsidR="00576262" w:rsidRDefault="00702EB3">
      <w:pPr>
        <w:pStyle w:val="BodyText"/>
        <w:spacing w:before="1"/>
      </w:pPr>
      <w:r>
        <w:t>P240 Ground/bond container and receiving equipment.</w:t>
      </w:r>
    </w:p>
    <w:p w:rsidR="00576262" w:rsidRDefault="00702EB3">
      <w:pPr>
        <w:pStyle w:val="BodyText"/>
        <w:spacing w:line="295" w:lineRule="auto"/>
        <w:ind w:right="5033" w:hanging="10"/>
      </w:pPr>
      <w:r>
        <w:t>P241 Use explosion-proof electrical/ventilating/lighting//equipment. P242 Use only non-sparking tools.</w:t>
      </w:r>
    </w:p>
    <w:p w:rsidR="00576262" w:rsidRDefault="00702EB3">
      <w:pPr>
        <w:pStyle w:val="BodyText"/>
        <w:spacing w:before="2" w:line="295" w:lineRule="auto"/>
        <w:ind w:right="5831"/>
      </w:pPr>
      <w:r>
        <w:t>P243 Take precautionary measures against static discharge. P261 Avoid breathing dust/fume/gas/mist/</w:t>
      </w:r>
      <w:proofErr w:type="spellStart"/>
      <w:r>
        <w:t>vapours</w:t>
      </w:r>
      <w:proofErr w:type="spellEnd"/>
      <w:r>
        <w:t>/spray. P264 Wash contaminated skin thoroughly after handling.</w:t>
      </w:r>
    </w:p>
    <w:p w:rsidR="00576262" w:rsidRDefault="00702EB3">
      <w:pPr>
        <w:pStyle w:val="BodyText"/>
        <w:spacing w:before="2"/>
      </w:pPr>
      <w:r>
        <w:t>P271 Use only outdoors or in a well-ventilated area.</w:t>
      </w:r>
    </w:p>
    <w:p w:rsidR="00576262" w:rsidRDefault="00702EB3">
      <w:pPr>
        <w:pStyle w:val="BodyText"/>
      </w:pPr>
      <w:r>
        <w:rPr>
          <w:w w:val="105"/>
        </w:rPr>
        <w:t>P280 Wear protective gloves/protective clothing/eye protection/face protection.</w:t>
      </w:r>
    </w:p>
    <w:p w:rsidR="00576262" w:rsidRDefault="00702EB3">
      <w:pPr>
        <w:pStyle w:val="Heading5"/>
        <w:spacing w:before="151"/>
      </w:pPr>
      <w:r>
        <w:t>Precautionary statement — Response</w:t>
      </w:r>
    </w:p>
    <w:p w:rsidR="00576262" w:rsidRDefault="00702EB3">
      <w:pPr>
        <w:pStyle w:val="BodyText"/>
        <w:ind w:left="195"/>
      </w:pPr>
      <w:r>
        <w:t>GENERAL</w:t>
      </w:r>
    </w:p>
    <w:p w:rsidR="00576262" w:rsidRDefault="00702EB3">
      <w:pPr>
        <w:pStyle w:val="BodyText"/>
        <w:spacing w:before="45"/>
      </w:pPr>
      <w:r>
        <w:t>P312 Call a POISON CENTER or doctor/physician if you feel unwell.</w:t>
      </w:r>
    </w:p>
    <w:p w:rsidR="00576262" w:rsidRDefault="00702EB3">
      <w:pPr>
        <w:pStyle w:val="BodyText"/>
        <w:spacing w:line="295" w:lineRule="auto"/>
        <w:ind w:left="203" w:right="1816" w:hanging="5"/>
      </w:pPr>
      <w:r>
        <w:t xml:space="preserve">P370+P378 </w:t>
      </w:r>
      <w:proofErr w:type="gramStart"/>
      <w:r>
        <w:t>In</w:t>
      </w:r>
      <w:proofErr w:type="gramEnd"/>
      <w:r>
        <w:t xml:space="preserve"> case of fire: Use carbon dioxide, dry chemical, foam, water fog or water mist for extinction. INHALATION</w:t>
      </w:r>
    </w:p>
    <w:p w:rsidR="00576262" w:rsidRDefault="00702EB3">
      <w:pPr>
        <w:pStyle w:val="BodyText"/>
        <w:spacing w:before="1" w:line="295" w:lineRule="auto"/>
        <w:ind w:left="193" w:right="1816" w:firstLine="4"/>
      </w:pPr>
      <w:r>
        <w:t>P304+P340</w:t>
      </w:r>
      <w:r>
        <w:rPr>
          <w:spacing w:val="-7"/>
        </w:rPr>
        <w:t xml:space="preserve"> </w:t>
      </w:r>
      <w:r>
        <w:t>IF</w:t>
      </w:r>
      <w:r>
        <w:rPr>
          <w:spacing w:val="-6"/>
        </w:rPr>
        <w:t xml:space="preserve"> </w:t>
      </w:r>
      <w:r>
        <w:t>INHALED:</w:t>
      </w:r>
      <w:r>
        <w:rPr>
          <w:spacing w:val="-6"/>
        </w:rPr>
        <w:t xml:space="preserve"> </w:t>
      </w:r>
      <w:r>
        <w:t>Remove</w:t>
      </w:r>
      <w:r>
        <w:rPr>
          <w:spacing w:val="-6"/>
        </w:rPr>
        <w:t xml:space="preserve"> </w:t>
      </w:r>
      <w:r>
        <w:t>victim</w:t>
      </w:r>
      <w:r>
        <w:rPr>
          <w:spacing w:val="-6"/>
        </w:rPr>
        <w:t xml:space="preserve"> </w:t>
      </w:r>
      <w:r>
        <w:t>to</w:t>
      </w:r>
      <w:r>
        <w:rPr>
          <w:spacing w:val="-7"/>
        </w:rPr>
        <w:t xml:space="preserve"> </w:t>
      </w:r>
      <w:r>
        <w:t>fresh</w:t>
      </w:r>
      <w:r>
        <w:rPr>
          <w:spacing w:val="-6"/>
        </w:rPr>
        <w:t xml:space="preserve"> </w:t>
      </w:r>
      <w:r>
        <w:t>air</w:t>
      </w:r>
      <w:r>
        <w:rPr>
          <w:spacing w:val="-6"/>
        </w:rPr>
        <w:t xml:space="preserve"> </w:t>
      </w:r>
      <w:r>
        <w:t>and</w:t>
      </w:r>
      <w:r>
        <w:rPr>
          <w:spacing w:val="-6"/>
        </w:rPr>
        <w:t xml:space="preserve"> </w:t>
      </w:r>
      <w:r>
        <w:t>keep</w:t>
      </w:r>
      <w:r>
        <w:rPr>
          <w:spacing w:val="-6"/>
        </w:rPr>
        <w:t xml:space="preserve"> </w:t>
      </w:r>
      <w:r>
        <w:t>at</w:t>
      </w:r>
      <w:r>
        <w:rPr>
          <w:spacing w:val="-7"/>
        </w:rPr>
        <w:t xml:space="preserve"> </w:t>
      </w:r>
      <w:r>
        <w:t>rest</w:t>
      </w:r>
      <w:r>
        <w:rPr>
          <w:spacing w:val="-6"/>
        </w:rPr>
        <w:t xml:space="preserve"> </w:t>
      </w:r>
      <w:r>
        <w:t>in</w:t>
      </w:r>
      <w:r>
        <w:rPr>
          <w:spacing w:val="-6"/>
        </w:rPr>
        <w:t xml:space="preserve"> </w:t>
      </w:r>
      <w:r>
        <w:t>a</w:t>
      </w:r>
      <w:r>
        <w:rPr>
          <w:spacing w:val="-6"/>
        </w:rPr>
        <w:t xml:space="preserve"> </w:t>
      </w:r>
      <w:r>
        <w:t>position</w:t>
      </w:r>
      <w:r>
        <w:rPr>
          <w:spacing w:val="-6"/>
        </w:rPr>
        <w:t xml:space="preserve"> </w:t>
      </w:r>
      <w:r>
        <w:t>comfortable</w:t>
      </w:r>
      <w:r>
        <w:rPr>
          <w:spacing w:val="-7"/>
        </w:rPr>
        <w:t xml:space="preserve"> </w:t>
      </w:r>
      <w:r>
        <w:t>for</w:t>
      </w:r>
      <w:r>
        <w:rPr>
          <w:spacing w:val="-6"/>
        </w:rPr>
        <w:t xml:space="preserve"> </w:t>
      </w:r>
      <w:r>
        <w:t>breathing. SKIN</w:t>
      </w:r>
    </w:p>
    <w:p w:rsidR="00576262" w:rsidRDefault="00702EB3">
      <w:pPr>
        <w:pStyle w:val="BodyText"/>
        <w:spacing w:before="2" w:line="295" w:lineRule="auto"/>
        <w:ind w:right="411"/>
      </w:pPr>
      <w:r>
        <w:t>P303+P361+P353</w:t>
      </w:r>
      <w:r>
        <w:rPr>
          <w:spacing w:val="-9"/>
        </w:rPr>
        <w:t xml:space="preserve"> </w:t>
      </w:r>
      <w:r>
        <w:t>IF</w:t>
      </w:r>
      <w:r>
        <w:rPr>
          <w:spacing w:val="-9"/>
        </w:rPr>
        <w:t xml:space="preserve"> </w:t>
      </w:r>
      <w:r>
        <w:t>ON</w:t>
      </w:r>
      <w:r>
        <w:rPr>
          <w:spacing w:val="-9"/>
        </w:rPr>
        <w:t xml:space="preserve"> </w:t>
      </w:r>
      <w:r>
        <w:t>SKIN</w:t>
      </w:r>
      <w:r>
        <w:rPr>
          <w:spacing w:val="-8"/>
        </w:rPr>
        <w:t xml:space="preserve"> </w:t>
      </w:r>
      <w:r>
        <w:t>(or</w:t>
      </w:r>
      <w:r>
        <w:rPr>
          <w:spacing w:val="-9"/>
        </w:rPr>
        <w:t xml:space="preserve"> </w:t>
      </w:r>
      <w:r>
        <w:t>hair):</w:t>
      </w:r>
      <w:r>
        <w:rPr>
          <w:spacing w:val="-9"/>
        </w:rPr>
        <w:t xml:space="preserve"> </w:t>
      </w:r>
      <w:r>
        <w:t>Remove/Take</w:t>
      </w:r>
      <w:r>
        <w:rPr>
          <w:spacing w:val="-8"/>
        </w:rPr>
        <w:t xml:space="preserve"> </w:t>
      </w:r>
      <w:r>
        <w:t>off</w:t>
      </w:r>
      <w:r>
        <w:rPr>
          <w:spacing w:val="-9"/>
        </w:rPr>
        <w:t xml:space="preserve"> </w:t>
      </w:r>
      <w:r>
        <w:t>immediately</w:t>
      </w:r>
      <w:r>
        <w:rPr>
          <w:spacing w:val="-9"/>
        </w:rPr>
        <w:t xml:space="preserve"> </w:t>
      </w:r>
      <w:r>
        <w:t>all</w:t>
      </w:r>
      <w:r>
        <w:rPr>
          <w:spacing w:val="-8"/>
        </w:rPr>
        <w:t xml:space="preserve"> </w:t>
      </w:r>
      <w:r>
        <w:t>contaminated</w:t>
      </w:r>
      <w:r>
        <w:rPr>
          <w:spacing w:val="-9"/>
        </w:rPr>
        <w:t xml:space="preserve"> </w:t>
      </w:r>
      <w:r>
        <w:t>clothing.</w:t>
      </w:r>
      <w:r>
        <w:rPr>
          <w:spacing w:val="-9"/>
        </w:rPr>
        <w:t xml:space="preserve"> </w:t>
      </w:r>
      <w:r>
        <w:t>Rinse</w:t>
      </w:r>
      <w:r>
        <w:rPr>
          <w:spacing w:val="-8"/>
        </w:rPr>
        <w:t xml:space="preserve"> </w:t>
      </w:r>
      <w:r>
        <w:t>skin</w:t>
      </w:r>
      <w:r>
        <w:rPr>
          <w:spacing w:val="-9"/>
        </w:rPr>
        <w:t xml:space="preserve"> </w:t>
      </w:r>
      <w:r>
        <w:t>with</w:t>
      </w:r>
      <w:r>
        <w:rPr>
          <w:spacing w:val="-9"/>
        </w:rPr>
        <w:t xml:space="preserve"> </w:t>
      </w:r>
      <w:r>
        <w:t>water/shower. EYES</w:t>
      </w:r>
    </w:p>
    <w:p w:rsidR="00576262" w:rsidRDefault="00702EB3">
      <w:pPr>
        <w:pStyle w:val="BodyText"/>
        <w:spacing w:before="2" w:line="295" w:lineRule="auto"/>
        <w:ind w:left="195" w:firstLine="3"/>
      </w:pPr>
      <w:r>
        <w:t>P305+P351+P338 IF IN EYES: Rinse cautiously with water for several minutes. Remove contact lenses, if present and easy to do. Continue rinsing.</w:t>
      </w:r>
    </w:p>
    <w:p w:rsidR="00576262" w:rsidRDefault="00702EB3">
      <w:pPr>
        <w:pStyle w:val="BodyText"/>
        <w:spacing w:before="1"/>
      </w:pPr>
      <w:r>
        <w:t>P337+P313 If eye irritation persists: Get medical advice/attention.</w:t>
      </w:r>
    </w:p>
    <w:p w:rsidR="00576262" w:rsidRDefault="00702EB3">
      <w:pPr>
        <w:pStyle w:val="Heading5"/>
        <w:spacing w:before="142"/>
      </w:pPr>
      <w:r>
        <w:t>Precautionary statement — Storage</w:t>
      </w:r>
    </w:p>
    <w:p w:rsidR="00576262" w:rsidRDefault="00702EB3">
      <w:pPr>
        <w:pStyle w:val="BodyText"/>
        <w:spacing w:line="295" w:lineRule="auto"/>
        <w:ind w:right="3078"/>
      </w:pPr>
      <w:r>
        <w:t>P403+P233+P235 Store in a well-ventilated place. Keep container tightly closed. Keep cool. P405 Store locked up.</w:t>
      </w:r>
    </w:p>
    <w:p w:rsidR="00576262" w:rsidRDefault="00702EB3">
      <w:pPr>
        <w:pStyle w:val="Heading5"/>
        <w:spacing w:before="106"/>
      </w:pPr>
      <w:r>
        <w:t>Precautionary statement — Disposal</w:t>
      </w:r>
    </w:p>
    <w:p w:rsidR="00576262" w:rsidRDefault="00702EB3">
      <w:pPr>
        <w:pStyle w:val="BodyText"/>
      </w:pPr>
      <w:r>
        <w:t>P501 Dispose of contents/container to an approved waste disposal plant.</w:t>
      </w:r>
    </w:p>
    <w:p w:rsidR="00576262" w:rsidRDefault="00576262">
      <w:pPr>
        <w:pStyle w:val="BodyText"/>
        <w:spacing w:before="0"/>
        <w:ind w:left="0"/>
        <w:rPr>
          <w:sz w:val="18"/>
        </w:rPr>
      </w:pPr>
    </w:p>
    <w:p w:rsidR="00576262" w:rsidRDefault="00576262">
      <w:pPr>
        <w:pStyle w:val="BodyText"/>
        <w:spacing w:before="10"/>
        <w:ind w:left="0"/>
        <w:rPr>
          <w:sz w:val="18"/>
        </w:rPr>
      </w:pPr>
    </w:p>
    <w:p w:rsidR="00576262" w:rsidRDefault="0055471F">
      <w:pPr>
        <w:pStyle w:val="ListParagraph"/>
        <w:numPr>
          <w:ilvl w:val="0"/>
          <w:numId w:val="3"/>
        </w:numPr>
        <w:tabs>
          <w:tab w:val="left" w:pos="484"/>
        </w:tabs>
        <w:spacing w:before="1"/>
        <w:ind w:left="483"/>
        <w:rPr>
          <w:b/>
          <w:color w:val="182A49"/>
          <w:sz w:val="17"/>
        </w:rPr>
      </w:pPr>
      <w:r>
        <w:pict>
          <v:line id="_x0000_s1039" style="position:absolute;left:0;text-align:left;z-index:-251663872;mso-wrap-distance-left:0;mso-wrap-distance-right:0;mso-position-horizontal-relative:page" from="27.75pt,15.55pt" to="567.75pt,15.55pt" strokecolor="#21405c" strokeweight="2.4pt">
            <w10:wrap type="topAndBottom" anchorx="page"/>
          </v:line>
        </w:pict>
      </w:r>
      <w:r w:rsidR="00702EB3">
        <w:rPr>
          <w:b/>
          <w:color w:val="182A49"/>
          <w:w w:val="105"/>
          <w:sz w:val="17"/>
        </w:rPr>
        <w:t xml:space="preserve">COMPOSITION/INFORMATION </w:t>
      </w:r>
      <w:r w:rsidR="00702EB3">
        <w:rPr>
          <w:rFonts w:ascii="MS UI Gothic" w:hAnsi="MS UI Gothic"/>
          <w:color w:val="182A49"/>
          <w:spacing w:val="-23"/>
          <w:w w:val="105"/>
          <w:sz w:val="17"/>
        </w:rPr>
        <w:t>❑</w:t>
      </w:r>
      <w:r w:rsidR="00702EB3">
        <w:rPr>
          <w:b/>
          <w:color w:val="182A49"/>
          <w:spacing w:val="-23"/>
          <w:w w:val="105"/>
          <w:sz w:val="17"/>
        </w:rPr>
        <w:t>N</w:t>
      </w:r>
      <w:r w:rsidR="00702EB3">
        <w:rPr>
          <w:b/>
          <w:color w:val="182A49"/>
          <w:spacing w:val="-2"/>
          <w:w w:val="105"/>
          <w:sz w:val="17"/>
        </w:rPr>
        <w:t xml:space="preserve"> </w:t>
      </w:r>
      <w:r w:rsidR="00702EB3">
        <w:rPr>
          <w:b/>
          <w:color w:val="182A49"/>
          <w:w w:val="105"/>
          <w:sz w:val="17"/>
        </w:rPr>
        <w:t>INGREDIENTS</w:t>
      </w:r>
    </w:p>
    <w:p w:rsidR="00576262" w:rsidRDefault="00702EB3">
      <w:pPr>
        <w:pStyle w:val="Heading5"/>
        <w:spacing w:before="117" w:after="15"/>
        <w:ind w:left="194"/>
      </w:pPr>
      <w:r>
        <w:t>Ingredients</w:t>
      </w:r>
    </w:p>
    <w:tbl>
      <w:tblPr>
        <w:tblW w:w="0" w:type="auto"/>
        <w:tblInd w:w="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0"/>
        <w:gridCol w:w="2150"/>
        <w:gridCol w:w="2165"/>
        <w:gridCol w:w="2160"/>
      </w:tblGrid>
      <w:tr w:rsidR="00576262">
        <w:trPr>
          <w:trHeight w:val="445"/>
        </w:trPr>
        <w:tc>
          <w:tcPr>
            <w:tcW w:w="4320" w:type="dxa"/>
            <w:shd w:val="clear" w:color="auto" w:fill="E99A23"/>
          </w:tcPr>
          <w:p w:rsidR="00576262" w:rsidRDefault="00702EB3">
            <w:pPr>
              <w:pStyle w:val="TableParagraph"/>
              <w:spacing w:before="121"/>
              <w:ind w:left="1313" w:right="1266"/>
              <w:rPr>
                <w:b/>
                <w:sz w:val="16"/>
              </w:rPr>
            </w:pPr>
            <w:r>
              <w:rPr>
                <w:b/>
                <w:sz w:val="16"/>
              </w:rPr>
              <w:t>Name</w:t>
            </w:r>
          </w:p>
        </w:tc>
        <w:tc>
          <w:tcPr>
            <w:tcW w:w="2150" w:type="dxa"/>
            <w:shd w:val="clear" w:color="auto" w:fill="E99A23"/>
          </w:tcPr>
          <w:p w:rsidR="00576262" w:rsidRDefault="00702EB3">
            <w:pPr>
              <w:pStyle w:val="TableParagraph"/>
              <w:spacing w:before="117"/>
              <w:ind w:left="731" w:right="687"/>
              <w:rPr>
                <w:b/>
                <w:sz w:val="16"/>
              </w:rPr>
            </w:pPr>
            <w:r>
              <w:rPr>
                <w:b/>
                <w:sz w:val="16"/>
              </w:rPr>
              <w:t>CAS</w:t>
            </w:r>
          </w:p>
        </w:tc>
        <w:tc>
          <w:tcPr>
            <w:tcW w:w="2165" w:type="dxa"/>
            <w:shd w:val="clear" w:color="auto" w:fill="E99A23"/>
          </w:tcPr>
          <w:p w:rsidR="00576262" w:rsidRDefault="00702EB3">
            <w:pPr>
              <w:pStyle w:val="TableParagraph"/>
              <w:spacing w:before="121"/>
              <w:ind w:left="630" w:right="598"/>
              <w:rPr>
                <w:b/>
                <w:sz w:val="16"/>
              </w:rPr>
            </w:pPr>
            <w:r>
              <w:rPr>
                <w:b/>
                <w:w w:val="95"/>
                <w:sz w:val="16"/>
              </w:rPr>
              <w:t>EINECS</w:t>
            </w:r>
          </w:p>
        </w:tc>
        <w:tc>
          <w:tcPr>
            <w:tcW w:w="2160" w:type="dxa"/>
            <w:shd w:val="clear" w:color="auto" w:fill="E99A23"/>
          </w:tcPr>
          <w:p w:rsidR="00576262" w:rsidRDefault="00702EB3">
            <w:pPr>
              <w:pStyle w:val="TableParagraph"/>
              <w:spacing w:before="126"/>
              <w:ind w:left="581" w:right="549"/>
              <w:rPr>
                <w:b/>
                <w:sz w:val="16"/>
              </w:rPr>
            </w:pPr>
            <w:r>
              <w:rPr>
                <w:b/>
                <w:sz w:val="16"/>
              </w:rPr>
              <w:t>Proportion</w:t>
            </w:r>
          </w:p>
        </w:tc>
      </w:tr>
      <w:tr w:rsidR="00576262">
        <w:trPr>
          <w:trHeight w:val="325"/>
        </w:trPr>
        <w:tc>
          <w:tcPr>
            <w:tcW w:w="4320" w:type="dxa"/>
          </w:tcPr>
          <w:p w:rsidR="00576262" w:rsidRDefault="00702EB3">
            <w:pPr>
              <w:pStyle w:val="TableParagraph"/>
              <w:spacing w:before="35"/>
              <w:ind w:left="1313" w:right="1266"/>
              <w:rPr>
                <w:sz w:val="16"/>
              </w:rPr>
            </w:pPr>
            <w:r>
              <w:rPr>
                <w:w w:val="105"/>
                <w:sz w:val="16"/>
              </w:rPr>
              <w:t>Methyl ethyl ketone</w:t>
            </w:r>
          </w:p>
        </w:tc>
        <w:tc>
          <w:tcPr>
            <w:tcW w:w="2150" w:type="dxa"/>
          </w:tcPr>
          <w:p w:rsidR="00576262" w:rsidRDefault="00702EB3">
            <w:pPr>
              <w:pStyle w:val="TableParagraph"/>
              <w:spacing w:before="35"/>
              <w:ind w:left="731" w:right="695"/>
              <w:rPr>
                <w:sz w:val="16"/>
              </w:rPr>
            </w:pPr>
            <w:r>
              <w:rPr>
                <w:sz w:val="16"/>
              </w:rPr>
              <w:t>78-93-3</w:t>
            </w:r>
          </w:p>
        </w:tc>
        <w:tc>
          <w:tcPr>
            <w:tcW w:w="2165" w:type="dxa"/>
          </w:tcPr>
          <w:p w:rsidR="00576262" w:rsidRDefault="00702EB3">
            <w:pPr>
              <w:pStyle w:val="TableParagraph"/>
              <w:spacing w:before="35"/>
              <w:ind w:left="638" w:right="598"/>
              <w:rPr>
                <w:sz w:val="16"/>
              </w:rPr>
            </w:pPr>
            <w:r>
              <w:rPr>
                <w:sz w:val="16"/>
              </w:rPr>
              <w:t>201-159-0</w:t>
            </w:r>
          </w:p>
        </w:tc>
        <w:tc>
          <w:tcPr>
            <w:tcW w:w="2160" w:type="dxa"/>
          </w:tcPr>
          <w:p w:rsidR="00576262" w:rsidRDefault="00702EB3">
            <w:pPr>
              <w:pStyle w:val="TableParagraph"/>
              <w:spacing w:before="35"/>
              <w:ind w:left="565" w:right="549"/>
              <w:rPr>
                <w:sz w:val="16"/>
              </w:rPr>
            </w:pPr>
            <w:r>
              <w:rPr>
                <w:sz w:val="16"/>
              </w:rPr>
              <w:t>100 %</w:t>
            </w:r>
          </w:p>
        </w:tc>
      </w:tr>
    </w:tbl>
    <w:p w:rsidR="00576262" w:rsidRDefault="00702EB3">
      <w:pPr>
        <w:spacing w:before="55"/>
        <w:ind w:left="189"/>
        <w:rPr>
          <w:b/>
          <w:sz w:val="16"/>
        </w:rPr>
      </w:pPr>
      <w:r>
        <w:rPr>
          <w:b/>
          <w:sz w:val="16"/>
        </w:rPr>
        <w:t>Preparation Description</w:t>
      </w:r>
    </w:p>
    <w:p w:rsidR="00576262" w:rsidRDefault="00702EB3">
      <w:pPr>
        <w:pStyle w:val="BodyText"/>
      </w:pPr>
      <w:r>
        <w:rPr>
          <w:w w:val="105"/>
        </w:rPr>
        <w:t>Methyl Ethyl Ketone</w:t>
      </w:r>
    </w:p>
    <w:p w:rsidR="00576262" w:rsidRDefault="00576262">
      <w:pPr>
        <w:pStyle w:val="BodyText"/>
        <w:spacing w:before="0"/>
        <w:ind w:left="0"/>
        <w:rPr>
          <w:sz w:val="18"/>
        </w:rPr>
      </w:pPr>
    </w:p>
    <w:p w:rsidR="00576262" w:rsidRDefault="00576262">
      <w:pPr>
        <w:pStyle w:val="BodyText"/>
        <w:spacing w:before="10"/>
        <w:ind w:left="0"/>
        <w:rPr>
          <w:sz w:val="18"/>
        </w:rPr>
      </w:pPr>
    </w:p>
    <w:p w:rsidR="00576262" w:rsidRDefault="0055471F">
      <w:pPr>
        <w:pStyle w:val="ListParagraph"/>
        <w:numPr>
          <w:ilvl w:val="0"/>
          <w:numId w:val="3"/>
        </w:numPr>
        <w:tabs>
          <w:tab w:val="left" w:pos="477"/>
        </w:tabs>
        <w:ind w:left="476" w:hanging="250"/>
        <w:rPr>
          <w:b/>
          <w:color w:val="182A49"/>
          <w:sz w:val="17"/>
        </w:rPr>
      </w:pPr>
      <w:r>
        <w:pict>
          <v:line id="_x0000_s1038" style="position:absolute;left:0;text-align:left;z-index:-251662848;mso-wrap-distance-left:0;mso-wrap-distance-right:0;mso-position-horizontal-relative:page" from="27.75pt,15.75pt" to="567.75pt,15.75pt" strokecolor="#17345c" strokeweight="2.9pt">
            <w10:wrap type="topAndBottom" anchorx="page"/>
          </v:line>
        </w:pict>
      </w:r>
      <w:r w:rsidR="00702EB3">
        <w:rPr>
          <w:b/>
          <w:color w:val="182A49"/>
          <w:sz w:val="17"/>
        </w:rPr>
        <w:t>FIRST-AID MEASURES</w:t>
      </w:r>
    </w:p>
    <w:p w:rsidR="00576262" w:rsidRDefault="00702EB3">
      <w:pPr>
        <w:pStyle w:val="Heading5"/>
        <w:spacing w:before="108"/>
        <w:ind w:left="194"/>
      </w:pPr>
      <w:r>
        <w:t>Inhalation</w:t>
      </w:r>
    </w:p>
    <w:p w:rsidR="00576262" w:rsidRDefault="00702EB3">
      <w:pPr>
        <w:pStyle w:val="BodyText"/>
        <w:spacing w:before="45"/>
        <w:ind w:left="203"/>
      </w:pPr>
      <w:r>
        <w:t>If inhaled, remove affected person from contaminated area. Apply artificial respiration if not breathing. Seek medical attention.</w:t>
      </w:r>
    </w:p>
    <w:p w:rsidR="00576262" w:rsidRDefault="00702EB3">
      <w:pPr>
        <w:pStyle w:val="Heading5"/>
        <w:spacing w:before="151"/>
        <w:ind w:left="194"/>
      </w:pPr>
      <w:r>
        <w:t>Ingestion</w:t>
      </w:r>
    </w:p>
    <w:p w:rsidR="00576262" w:rsidRDefault="00702EB3">
      <w:pPr>
        <w:pStyle w:val="BodyText"/>
        <w:spacing w:before="45"/>
      </w:pPr>
      <w:r>
        <w:t>Do not induce vomiting. Wash out mouth thoroughly with water. Seek immediate medical attention.</w:t>
      </w:r>
    </w:p>
    <w:p w:rsidR="00576262" w:rsidRDefault="00702EB3">
      <w:pPr>
        <w:pStyle w:val="Heading5"/>
        <w:spacing w:before="142"/>
        <w:ind w:left="195"/>
      </w:pPr>
      <w:r>
        <w:t>Skin</w:t>
      </w:r>
    </w:p>
    <w:p w:rsidR="00576262" w:rsidRDefault="00702EB3">
      <w:pPr>
        <w:pStyle w:val="BodyText"/>
        <w:spacing w:line="295" w:lineRule="auto"/>
        <w:ind w:left="189" w:firstLine="8"/>
      </w:pPr>
      <w:r>
        <w:t>Remove all contaminated clothing immediately. Wash affected area thoroughly with soap and water. Wash contaminated clothing before reuse or discard. Seek medical attention.</w:t>
      </w:r>
    </w:p>
    <w:p w:rsidR="00576262" w:rsidRDefault="00576262">
      <w:pPr>
        <w:pStyle w:val="BodyText"/>
        <w:spacing w:before="0"/>
        <w:ind w:left="0"/>
        <w:rPr>
          <w:sz w:val="18"/>
        </w:rPr>
      </w:pPr>
    </w:p>
    <w:p w:rsidR="00576262" w:rsidRDefault="00576262">
      <w:pPr>
        <w:pStyle w:val="BodyText"/>
        <w:spacing w:before="0"/>
        <w:ind w:left="0"/>
        <w:rPr>
          <w:sz w:val="18"/>
        </w:rPr>
      </w:pPr>
    </w:p>
    <w:p w:rsidR="00576262" w:rsidRDefault="00576262">
      <w:pPr>
        <w:pStyle w:val="BodyText"/>
        <w:spacing w:before="3"/>
        <w:ind w:left="0"/>
        <w:rPr>
          <w:sz w:val="24"/>
        </w:rPr>
      </w:pPr>
    </w:p>
    <w:p w:rsidR="00576262" w:rsidRDefault="00702EB3">
      <w:pPr>
        <w:ind w:right="110"/>
        <w:jc w:val="right"/>
        <w:rPr>
          <w:rFonts w:ascii="Times New Roman"/>
          <w:sz w:val="14"/>
        </w:rPr>
      </w:pPr>
      <w:r>
        <w:rPr>
          <w:rFonts w:ascii="Times New Roman"/>
          <w:w w:val="110"/>
          <w:sz w:val="14"/>
        </w:rPr>
        <w:t>Language: English</w:t>
      </w:r>
    </w:p>
    <w:p w:rsidR="00576262" w:rsidRDefault="00576262">
      <w:pPr>
        <w:jc w:val="right"/>
        <w:rPr>
          <w:rFonts w:ascii="Times New Roman"/>
          <w:sz w:val="14"/>
        </w:rPr>
        <w:sectPr w:rsidR="00576262">
          <w:pgSz w:w="11900" w:h="16840"/>
          <w:pgMar w:top="1140" w:right="400" w:bottom="280" w:left="420" w:header="720" w:footer="720" w:gutter="0"/>
          <w:cols w:space="720"/>
        </w:sectPr>
      </w:pPr>
    </w:p>
    <w:p w:rsidR="00576262" w:rsidRDefault="00702EB3">
      <w:pPr>
        <w:pStyle w:val="Heading5"/>
        <w:spacing w:before="77"/>
      </w:pPr>
      <w:r>
        <w:lastRenderedPageBreak/>
        <w:t>Eye contact</w:t>
      </w:r>
    </w:p>
    <w:p w:rsidR="00576262" w:rsidRDefault="00702EB3">
      <w:pPr>
        <w:pStyle w:val="BodyText"/>
        <w:spacing w:before="45" w:line="295" w:lineRule="auto"/>
        <w:ind w:left="195" w:firstLine="7"/>
      </w:pPr>
      <w:r>
        <w:rPr>
          <w:w w:val="105"/>
        </w:rPr>
        <w:t>If</w:t>
      </w:r>
      <w:r>
        <w:rPr>
          <w:spacing w:val="-9"/>
          <w:w w:val="105"/>
        </w:rPr>
        <w:t xml:space="preserve"> </w:t>
      </w:r>
      <w:r>
        <w:rPr>
          <w:w w:val="105"/>
        </w:rPr>
        <w:t>in</w:t>
      </w:r>
      <w:r>
        <w:rPr>
          <w:spacing w:val="-8"/>
          <w:w w:val="105"/>
        </w:rPr>
        <w:t xml:space="preserve"> </w:t>
      </w:r>
      <w:r>
        <w:rPr>
          <w:w w:val="105"/>
        </w:rPr>
        <w:t>eyes,</w:t>
      </w:r>
      <w:r>
        <w:rPr>
          <w:spacing w:val="-9"/>
          <w:w w:val="105"/>
        </w:rPr>
        <w:t xml:space="preserve"> </w:t>
      </w:r>
      <w:r>
        <w:rPr>
          <w:w w:val="105"/>
        </w:rPr>
        <w:t>hold</w:t>
      </w:r>
      <w:r>
        <w:rPr>
          <w:spacing w:val="-8"/>
          <w:w w:val="105"/>
        </w:rPr>
        <w:t xml:space="preserve"> </w:t>
      </w:r>
      <w:r>
        <w:rPr>
          <w:w w:val="105"/>
        </w:rPr>
        <w:t>eyelids</w:t>
      </w:r>
      <w:r>
        <w:rPr>
          <w:spacing w:val="-9"/>
          <w:w w:val="105"/>
        </w:rPr>
        <w:t xml:space="preserve"> </w:t>
      </w:r>
      <w:r>
        <w:rPr>
          <w:w w:val="105"/>
        </w:rPr>
        <w:t>apart</w:t>
      </w:r>
      <w:r>
        <w:rPr>
          <w:spacing w:val="-8"/>
          <w:w w:val="105"/>
        </w:rPr>
        <w:t xml:space="preserve"> </w:t>
      </w:r>
      <w:r>
        <w:rPr>
          <w:w w:val="105"/>
        </w:rPr>
        <w:t>and</w:t>
      </w:r>
      <w:r>
        <w:rPr>
          <w:spacing w:val="-9"/>
          <w:w w:val="105"/>
        </w:rPr>
        <w:t xml:space="preserve"> </w:t>
      </w:r>
      <w:r>
        <w:rPr>
          <w:w w:val="105"/>
        </w:rPr>
        <w:t>flush</w:t>
      </w:r>
      <w:r>
        <w:rPr>
          <w:spacing w:val="-8"/>
          <w:w w:val="105"/>
        </w:rPr>
        <w:t xml:space="preserve"> </w:t>
      </w:r>
      <w:r>
        <w:rPr>
          <w:w w:val="105"/>
        </w:rPr>
        <w:t>the</w:t>
      </w:r>
      <w:r>
        <w:rPr>
          <w:spacing w:val="-8"/>
          <w:w w:val="105"/>
        </w:rPr>
        <w:t xml:space="preserve"> </w:t>
      </w:r>
      <w:r>
        <w:rPr>
          <w:w w:val="105"/>
        </w:rPr>
        <w:t>eyes</w:t>
      </w:r>
      <w:r>
        <w:rPr>
          <w:spacing w:val="-9"/>
          <w:w w:val="105"/>
        </w:rPr>
        <w:t xml:space="preserve"> </w:t>
      </w:r>
      <w:r>
        <w:rPr>
          <w:w w:val="105"/>
        </w:rPr>
        <w:t>continuously</w:t>
      </w:r>
      <w:r>
        <w:rPr>
          <w:spacing w:val="-9"/>
          <w:w w:val="105"/>
        </w:rPr>
        <w:t xml:space="preserve"> </w:t>
      </w:r>
      <w:r>
        <w:rPr>
          <w:w w:val="105"/>
        </w:rPr>
        <w:t>with</w:t>
      </w:r>
      <w:r>
        <w:rPr>
          <w:spacing w:val="-9"/>
          <w:w w:val="105"/>
        </w:rPr>
        <w:t xml:space="preserve"> </w:t>
      </w:r>
      <w:r>
        <w:rPr>
          <w:w w:val="105"/>
        </w:rPr>
        <w:t>running</w:t>
      </w:r>
      <w:r>
        <w:rPr>
          <w:spacing w:val="-8"/>
          <w:w w:val="105"/>
        </w:rPr>
        <w:t xml:space="preserve"> </w:t>
      </w:r>
      <w:r>
        <w:rPr>
          <w:w w:val="105"/>
        </w:rPr>
        <w:t>water.</w:t>
      </w:r>
      <w:r>
        <w:rPr>
          <w:spacing w:val="-9"/>
          <w:w w:val="105"/>
        </w:rPr>
        <w:t xml:space="preserve"> </w:t>
      </w:r>
      <w:r>
        <w:rPr>
          <w:w w:val="105"/>
        </w:rPr>
        <w:t>Remove</w:t>
      </w:r>
      <w:r>
        <w:rPr>
          <w:spacing w:val="-8"/>
          <w:w w:val="105"/>
        </w:rPr>
        <w:t xml:space="preserve"> </w:t>
      </w:r>
      <w:r>
        <w:rPr>
          <w:w w:val="105"/>
        </w:rPr>
        <w:t>contact</w:t>
      </w:r>
      <w:r>
        <w:rPr>
          <w:spacing w:val="-9"/>
          <w:w w:val="105"/>
        </w:rPr>
        <w:t xml:space="preserve"> </w:t>
      </w:r>
      <w:r>
        <w:rPr>
          <w:w w:val="105"/>
        </w:rPr>
        <w:t>lenses.</w:t>
      </w:r>
      <w:r>
        <w:rPr>
          <w:spacing w:val="-9"/>
          <w:w w:val="105"/>
        </w:rPr>
        <w:t xml:space="preserve"> </w:t>
      </w:r>
      <w:r>
        <w:rPr>
          <w:w w:val="105"/>
        </w:rPr>
        <w:t>Continue</w:t>
      </w:r>
      <w:r>
        <w:rPr>
          <w:spacing w:val="-8"/>
          <w:w w:val="105"/>
        </w:rPr>
        <w:t xml:space="preserve"> </w:t>
      </w:r>
      <w:r>
        <w:rPr>
          <w:w w:val="105"/>
        </w:rPr>
        <w:t>flushing</w:t>
      </w:r>
      <w:r>
        <w:rPr>
          <w:spacing w:val="-9"/>
          <w:w w:val="105"/>
        </w:rPr>
        <w:t xml:space="preserve"> </w:t>
      </w:r>
      <w:r>
        <w:rPr>
          <w:w w:val="105"/>
        </w:rPr>
        <w:t>for several</w:t>
      </w:r>
      <w:r>
        <w:rPr>
          <w:spacing w:val="-8"/>
          <w:w w:val="105"/>
        </w:rPr>
        <w:t xml:space="preserve"> </w:t>
      </w:r>
      <w:r>
        <w:rPr>
          <w:w w:val="105"/>
        </w:rPr>
        <w:t>minutes</w:t>
      </w:r>
      <w:r>
        <w:rPr>
          <w:spacing w:val="-8"/>
          <w:w w:val="105"/>
        </w:rPr>
        <w:t xml:space="preserve"> </w:t>
      </w:r>
      <w:r>
        <w:rPr>
          <w:w w:val="105"/>
        </w:rPr>
        <w:t>until</w:t>
      </w:r>
      <w:r>
        <w:rPr>
          <w:spacing w:val="-7"/>
          <w:w w:val="105"/>
        </w:rPr>
        <w:t xml:space="preserve"> </w:t>
      </w:r>
      <w:r>
        <w:rPr>
          <w:w w:val="105"/>
        </w:rPr>
        <w:t>all</w:t>
      </w:r>
      <w:r>
        <w:rPr>
          <w:spacing w:val="-8"/>
          <w:w w:val="105"/>
        </w:rPr>
        <w:t xml:space="preserve"> </w:t>
      </w:r>
      <w:r>
        <w:rPr>
          <w:w w:val="105"/>
        </w:rPr>
        <w:t>contaminants</w:t>
      </w:r>
      <w:r>
        <w:rPr>
          <w:spacing w:val="-7"/>
          <w:w w:val="105"/>
        </w:rPr>
        <w:t xml:space="preserve"> </w:t>
      </w:r>
      <w:r>
        <w:rPr>
          <w:w w:val="105"/>
        </w:rPr>
        <w:t>are</w:t>
      </w:r>
      <w:r>
        <w:rPr>
          <w:spacing w:val="-8"/>
          <w:w w:val="105"/>
        </w:rPr>
        <w:t xml:space="preserve"> </w:t>
      </w:r>
      <w:r>
        <w:rPr>
          <w:w w:val="105"/>
        </w:rPr>
        <w:t>washed</w:t>
      </w:r>
      <w:r>
        <w:rPr>
          <w:spacing w:val="-7"/>
          <w:w w:val="105"/>
        </w:rPr>
        <w:t xml:space="preserve"> </w:t>
      </w:r>
      <w:r>
        <w:rPr>
          <w:w w:val="105"/>
        </w:rPr>
        <w:t>out</w:t>
      </w:r>
      <w:r>
        <w:rPr>
          <w:spacing w:val="-8"/>
          <w:w w:val="105"/>
        </w:rPr>
        <w:t xml:space="preserve"> </w:t>
      </w:r>
      <w:r>
        <w:rPr>
          <w:w w:val="105"/>
        </w:rPr>
        <w:t>completely.</w:t>
      </w:r>
      <w:r>
        <w:rPr>
          <w:spacing w:val="-7"/>
          <w:w w:val="105"/>
        </w:rPr>
        <w:t xml:space="preserve"> </w:t>
      </w:r>
      <w:r>
        <w:rPr>
          <w:w w:val="105"/>
        </w:rPr>
        <w:t>Seek</w:t>
      </w:r>
      <w:r>
        <w:rPr>
          <w:spacing w:val="-8"/>
          <w:w w:val="105"/>
        </w:rPr>
        <w:t xml:space="preserve"> </w:t>
      </w:r>
      <w:r>
        <w:rPr>
          <w:w w:val="105"/>
        </w:rPr>
        <w:t>medical</w:t>
      </w:r>
      <w:r>
        <w:rPr>
          <w:spacing w:val="-7"/>
          <w:w w:val="105"/>
        </w:rPr>
        <w:t xml:space="preserve"> </w:t>
      </w:r>
      <w:r>
        <w:rPr>
          <w:w w:val="105"/>
        </w:rPr>
        <w:t>attention.</w:t>
      </w:r>
    </w:p>
    <w:p w:rsidR="00576262" w:rsidRDefault="00702EB3">
      <w:pPr>
        <w:pStyle w:val="Heading5"/>
        <w:spacing w:before="98"/>
      </w:pPr>
      <w:r>
        <w:t>First Aid Facilities</w:t>
      </w:r>
    </w:p>
    <w:p w:rsidR="00576262" w:rsidRDefault="00702EB3">
      <w:pPr>
        <w:pStyle w:val="BodyText"/>
      </w:pPr>
      <w:r>
        <w:t>Eyewash, safety shower and normal washroom facilities.</w:t>
      </w:r>
    </w:p>
    <w:p w:rsidR="00576262" w:rsidRDefault="00702EB3">
      <w:pPr>
        <w:pStyle w:val="Heading5"/>
        <w:spacing w:before="150"/>
        <w:ind w:left="192"/>
      </w:pPr>
      <w:r>
        <w:t>Advice to Doctor</w:t>
      </w:r>
    </w:p>
    <w:p w:rsidR="00576262" w:rsidRDefault="00702EB3">
      <w:pPr>
        <w:pStyle w:val="BodyText"/>
        <w:ind w:left="194"/>
      </w:pPr>
      <w:r>
        <w:t>Treat symptomatically.</w:t>
      </w:r>
    </w:p>
    <w:p w:rsidR="00576262" w:rsidRDefault="00702EB3">
      <w:pPr>
        <w:pStyle w:val="Heading5"/>
        <w:ind w:left="196"/>
      </w:pPr>
      <w:r>
        <w:t>Other information</w:t>
      </w:r>
    </w:p>
    <w:p w:rsidR="00576262" w:rsidRDefault="00702EB3">
      <w:pPr>
        <w:pStyle w:val="BodyText"/>
      </w:pPr>
      <w:r>
        <w:t>For advice in an emergency, contact a Poisons Information Centre or a doctor at once. (131 126)</w:t>
      </w:r>
    </w:p>
    <w:p w:rsidR="00576262" w:rsidRDefault="00576262">
      <w:pPr>
        <w:pStyle w:val="BodyText"/>
        <w:spacing w:before="0"/>
        <w:ind w:left="0"/>
        <w:rPr>
          <w:sz w:val="18"/>
        </w:rPr>
      </w:pPr>
    </w:p>
    <w:p w:rsidR="00576262" w:rsidRDefault="00576262">
      <w:pPr>
        <w:pStyle w:val="BodyText"/>
        <w:spacing w:before="10"/>
        <w:ind w:left="0"/>
        <w:rPr>
          <w:sz w:val="18"/>
        </w:rPr>
      </w:pPr>
    </w:p>
    <w:p w:rsidR="00576262" w:rsidRDefault="0055471F">
      <w:pPr>
        <w:pStyle w:val="ListParagraph"/>
        <w:numPr>
          <w:ilvl w:val="0"/>
          <w:numId w:val="3"/>
        </w:numPr>
        <w:tabs>
          <w:tab w:val="left" w:pos="471"/>
        </w:tabs>
        <w:spacing w:before="1"/>
        <w:ind w:left="470" w:hanging="243"/>
        <w:rPr>
          <w:b/>
          <w:sz w:val="18"/>
        </w:rPr>
      </w:pPr>
      <w:r>
        <w:pict>
          <v:line id="_x0000_s1037" style="position:absolute;left:0;text-align:left;z-index:-251661824;mso-wrap-distance-left:0;mso-wrap-distance-right:0;mso-position-horizontal-relative:page" from="27.85pt,16.05pt" to="567.85pt,16.05pt" strokecolor="#1d3a54" strokeweight="2.4pt">
            <w10:wrap type="topAndBottom" anchorx="page"/>
          </v:line>
        </w:pict>
      </w:r>
      <w:r w:rsidR="00702EB3">
        <w:rPr>
          <w:b/>
          <w:sz w:val="18"/>
        </w:rPr>
        <w:t>FIRE-FIGHTING</w:t>
      </w:r>
      <w:r w:rsidR="00702EB3">
        <w:rPr>
          <w:b/>
          <w:spacing w:val="-4"/>
          <w:sz w:val="18"/>
        </w:rPr>
        <w:t xml:space="preserve"> </w:t>
      </w:r>
      <w:r w:rsidR="00702EB3">
        <w:rPr>
          <w:b/>
          <w:sz w:val="18"/>
        </w:rPr>
        <w:t>MEASURES</w:t>
      </w:r>
    </w:p>
    <w:p w:rsidR="00576262" w:rsidRDefault="00702EB3">
      <w:pPr>
        <w:pStyle w:val="Heading5"/>
        <w:spacing w:before="117"/>
        <w:ind w:left="195"/>
        <w:jc w:val="both"/>
      </w:pPr>
      <w:r>
        <w:t>Suitable Extinguishing Media</w:t>
      </w:r>
    </w:p>
    <w:p w:rsidR="00576262" w:rsidRDefault="00702EB3">
      <w:pPr>
        <w:pStyle w:val="BodyText"/>
        <w:spacing w:before="45"/>
        <w:ind w:left="195"/>
        <w:jc w:val="both"/>
      </w:pPr>
      <w:r>
        <w:t>Carbon dioxide, dry chemical, foam, water fog or water mist.</w:t>
      </w:r>
    </w:p>
    <w:p w:rsidR="00576262" w:rsidRDefault="00702EB3">
      <w:pPr>
        <w:pStyle w:val="Heading5"/>
        <w:spacing w:before="142"/>
        <w:ind w:left="190"/>
        <w:jc w:val="both"/>
      </w:pPr>
      <w:r>
        <w:t>Unsuitable Extinguishing Media</w:t>
      </w:r>
    </w:p>
    <w:p w:rsidR="00576262" w:rsidRDefault="00702EB3">
      <w:pPr>
        <w:pStyle w:val="BodyText"/>
        <w:spacing w:before="45"/>
        <w:jc w:val="both"/>
      </w:pPr>
      <w:r>
        <w:t>Do not use water jet.</w:t>
      </w:r>
    </w:p>
    <w:p w:rsidR="00576262" w:rsidRDefault="00702EB3">
      <w:pPr>
        <w:pStyle w:val="Heading5"/>
        <w:spacing w:before="152"/>
        <w:jc w:val="both"/>
      </w:pPr>
      <w:r>
        <w:t>Hazards from Combustion Products</w:t>
      </w:r>
    </w:p>
    <w:p w:rsidR="00576262" w:rsidRDefault="00702EB3">
      <w:pPr>
        <w:pStyle w:val="BodyText"/>
        <w:spacing w:line="295" w:lineRule="auto"/>
        <w:ind w:left="195" w:right="134" w:firstLine="4"/>
      </w:pPr>
      <w:r>
        <w:rPr>
          <w:w w:val="105"/>
        </w:rPr>
        <w:t>Under fire conditions this product may emit toxic and/or irritating fumes, smoke and gases including carbon monoxide, carbon dioxide and oxides of nitrogen.</w:t>
      </w:r>
    </w:p>
    <w:p w:rsidR="00576262" w:rsidRDefault="00702EB3">
      <w:pPr>
        <w:pStyle w:val="Heading5"/>
        <w:spacing w:before="97"/>
        <w:ind w:left="195"/>
      </w:pPr>
      <w:r>
        <w:t xml:space="preserve">Specific Hazards Arising </w:t>
      </w:r>
      <w:proofErr w:type="gramStart"/>
      <w:r>
        <w:t>From</w:t>
      </w:r>
      <w:proofErr w:type="gramEnd"/>
      <w:r>
        <w:t xml:space="preserve"> The Chemical</w:t>
      </w:r>
    </w:p>
    <w:p w:rsidR="00576262" w:rsidRDefault="00702EB3">
      <w:pPr>
        <w:pStyle w:val="BodyText"/>
        <w:spacing w:line="295" w:lineRule="auto"/>
        <w:ind w:left="190" w:right="208" w:firstLine="8"/>
        <w:jc w:val="both"/>
      </w:pPr>
      <w:r>
        <w:rPr>
          <w:w w:val="105"/>
        </w:rPr>
        <w:t>Highly</w:t>
      </w:r>
      <w:r>
        <w:rPr>
          <w:spacing w:val="-21"/>
          <w:w w:val="105"/>
        </w:rPr>
        <w:t xml:space="preserve"> </w:t>
      </w:r>
      <w:r>
        <w:rPr>
          <w:w w:val="105"/>
        </w:rPr>
        <w:t>flammable</w:t>
      </w:r>
      <w:r>
        <w:rPr>
          <w:spacing w:val="-20"/>
          <w:w w:val="105"/>
        </w:rPr>
        <w:t xml:space="preserve"> </w:t>
      </w:r>
      <w:r>
        <w:rPr>
          <w:w w:val="105"/>
        </w:rPr>
        <w:t>liquid</w:t>
      </w:r>
      <w:r>
        <w:rPr>
          <w:spacing w:val="-20"/>
          <w:w w:val="105"/>
        </w:rPr>
        <w:t xml:space="preserve"> </w:t>
      </w:r>
      <w:r>
        <w:rPr>
          <w:w w:val="105"/>
        </w:rPr>
        <w:t>and</w:t>
      </w:r>
      <w:r>
        <w:rPr>
          <w:spacing w:val="-20"/>
          <w:w w:val="105"/>
        </w:rPr>
        <w:t xml:space="preserve"> </w:t>
      </w:r>
      <w:proofErr w:type="spellStart"/>
      <w:r>
        <w:rPr>
          <w:w w:val="105"/>
        </w:rPr>
        <w:t>vapour</w:t>
      </w:r>
      <w:proofErr w:type="spellEnd"/>
      <w:r>
        <w:rPr>
          <w:w w:val="105"/>
        </w:rPr>
        <w:t>.</w:t>
      </w:r>
      <w:r>
        <w:rPr>
          <w:spacing w:val="-21"/>
          <w:w w:val="105"/>
        </w:rPr>
        <w:t xml:space="preserve"> </w:t>
      </w:r>
      <w:r>
        <w:rPr>
          <w:w w:val="105"/>
        </w:rPr>
        <w:t>Shut</w:t>
      </w:r>
      <w:r>
        <w:rPr>
          <w:spacing w:val="-20"/>
          <w:w w:val="105"/>
        </w:rPr>
        <w:t xml:space="preserve"> </w:t>
      </w:r>
      <w:r>
        <w:rPr>
          <w:w w:val="105"/>
        </w:rPr>
        <w:t>off</w:t>
      </w:r>
      <w:r>
        <w:rPr>
          <w:spacing w:val="-20"/>
          <w:w w:val="105"/>
        </w:rPr>
        <w:t xml:space="preserve"> </w:t>
      </w:r>
      <w:r>
        <w:rPr>
          <w:w w:val="105"/>
        </w:rPr>
        <w:t>any</w:t>
      </w:r>
      <w:r>
        <w:rPr>
          <w:spacing w:val="-20"/>
          <w:w w:val="105"/>
        </w:rPr>
        <w:t xml:space="preserve"> </w:t>
      </w:r>
      <w:r>
        <w:rPr>
          <w:w w:val="105"/>
        </w:rPr>
        <w:t>leak</w:t>
      </w:r>
      <w:r>
        <w:rPr>
          <w:spacing w:val="-20"/>
          <w:w w:val="105"/>
        </w:rPr>
        <w:t xml:space="preserve"> </w:t>
      </w:r>
      <w:r>
        <w:rPr>
          <w:w w:val="105"/>
        </w:rPr>
        <w:t>if</w:t>
      </w:r>
      <w:r>
        <w:rPr>
          <w:spacing w:val="-21"/>
          <w:w w:val="105"/>
        </w:rPr>
        <w:t xml:space="preserve"> </w:t>
      </w:r>
      <w:r>
        <w:rPr>
          <w:w w:val="105"/>
        </w:rPr>
        <w:t>safe</w:t>
      </w:r>
      <w:r>
        <w:rPr>
          <w:spacing w:val="-20"/>
          <w:w w:val="105"/>
        </w:rPr>
        <w:t xml:space="preserve"> </w:t>
      </w:r>
      <w:r>
        <w:rPr>
          <w:w w:val="105"/>
        </w:rPr>
        <w:t>to</w:t>
      </w:r>
      <w:r>
        <w:rPr>
          <w:spacing w:val="-20"/>
          <w:w w:val="105"/>
        </w:rPr>
        <w:t xml:space="preserve"> </w:t>
      </w:r>
      <w:r>
        <w:rPr>
          <w:w w:val="105"/>
        </w:rPr>
        <w:t>do</w:t>
      </w:r>
      <w:r>
        <w:rPr>
          <w:spacing w:val="-20"/>
          <w:w w:val="105"/>
        </w:rPr>
        <w:t xml:space="preserve"> </w:t>
      </w:r>
      <w:r>
        <w:rPr>
          <w:w w:val="105"/>
        </w:rPr>
        <w:t>so</w:t>
      </w:r>
      <w:r>
        <w:rPr>
          <w:spacing w:val="-20"/>
          <w:w w:val="105"/>
        </w:rPr>
        <w:t xml:space="preserve"> </w:t>
      </w:r>
      <w:r>
        <w:rPr>
          <w:w w:val="105"/>
        </w:rPr>
        <w:t>and</w:t>
      </w:r>
      <w:r>
        <w:rPr>
          <w:spacing w:val="-21"/>
          <w:w w:val="105"/>
        </w:rPr>
        <w:t xml:space="preserve"> </w:t>
      </w:r>
      <w:r>
        <w:rPr>
          <w:w w:val="105"/>
        </w:rPr>
        <w:t>remove</w:t>
      </w:r>
      <w:r>
        <w:rPr>
          <w:spacing w:val="-20"/>
          <w:w w:val="105"/>
        </w:rPr>
        <w:t xml:space="preserve"> </w:t>
      </w:r>
      <w:r>
        <w:rPr>
          <w:w w:val="105"/>
        </w:rPr>
        <w:t>sources</w:t>
      </w:r>
      <w:r>
        <w:rPr>
          <w:spacing w:val="-20"/>
          <w:w w:val="105"/>
        </w:rPr>
        <w:t xml:space="preserve"> </w:t>
      </w:r>
      <w:r>
        <w:rPr>
          <w:w w:val="105"/>
        </w:rPr>
        <w:t>of</w:t>
      </w:r>
      <w:r>
        <w:rPr>
          <w:spacing w:val="-20"/>
          <w:w w:val="105"/>
        </w:rPr>
        <w:t xml:space="preserve"> </w:t>
      </w:r>
      <w:r>
        <w:rPr>
          <w:w w:val="105"/>
        </w:rPr>
        <w:t>re-ignition.</w:t>
      </w:r>
      <w:r>
        <w:rPr>
          <w:spacing w:val="-20"/>
          <w:w w:val="105"/>
        </w:rPr>
        <w:t xml:space="preserve"> </w:t>
      </w:r>
      <w:proofErr w:type="spellStart"/>
      <w:r>
        <w:rPr>
          <w:w w:val="105"/>
        </w:rPr>
        <w:t>Vapour</w:t>
      </w:r>
      <w:proofErr w:type="spellEnd"/>
      <w:r>
        <w:rPr>
          <w:w w:val="105"/>
        </w:rPr>
        <w:t>/air</w:t>
      </w:r>
      <w:r>
        <w:rPr>
          <w:spacing w:val="-21"/>
          <w:w w:val="105"/>
        </w:rPr>
        <w:t xml:space="preserve"> </w:t>
      </w:r>
      <w:r>
        <w:rPr>
          <w:w w:val="105"/>
        </w:rPr>
        <w:t>mixtures</w:t>
      </w:r>
      <w:r>
        <w:rPr>
          <w:spacing w:val="-20"/>
          <w:w w:val="105"/>
        </w:rPr>
        <w:t xml:space="preserve"> </w:t>
      </w:r>
      <w:r>
        <w:rPr>
          <w:w w:val="105"/>
        </w:rPr>
        <w:t>may ignite</w:t>
      </w:r>
      <w:r>
        <w:rPr>
          <w:spacing w:val="-22"/>
          <w:w w:val="105"/>
        </w:rPr>
        <w:t xml:space="preserve"> </w:t>
      </w:r>
      <w:r>
        <w:rPr>
          <w:w w:val="105"/>
        </w:rPr>
        <w:t>explosively.</w:t>
      </w:r>
      <w:r>
        <w:rPr>
          <w:spacing w:val="-22"/>
          <w:w w:val="105"/>
        </w:rPr>
        <w:t xml:space="preserve"> </w:t>
      </w:r>
      <w:r>
        <w:rPr>
          <w:w w:val="105"/>
        </w:rPr>
        <w:t>Flashback</w:t>
      </w:r>
      <w:r>
        <w:rPr>
          <w:spacing w:val="-21"/>
          <w:w w:val="105"/>
        </w:rPr>
        <w:t xml:space="preserve"> </w:t>
      </w:r>
      <w:r>
        <w:rPr>
          <w:w w:val="105"/>
        </w:rPr>
        <w:t>along</w:t>
      </w:r>
      <w:r>
        <w:rPr>
          <w:spacing w:val="-22"/>
          <w:w w:val="105"/>
        </w:rPr>
        <w:t xml:space="preserve"> </w:t>
      </w:r>
      <w:r>
        <w:rPr>
          <w:w w:val="105"/>
        </w:rPr>
        <w:t>the</w:t>
      </w:r>
      <w:r>
        <w:rPr>
          <w:spacing w:val="-22"/>
          <w:w w:val="105"/>
        </w:rPr>
        <w:t xml:space="preserve"> </w:t>
      </w:r>
      <w:proofErr w:type="spellStart"/>
      <w:r>
        <w:rPr>
          <w:w w:val="105"/>
        </w:rPr>
        <w:t>vapour</w:t>
      </w:r>
      <w:proofErr w:type="spellEnd"/>
      <w:r>
        <w:rPr>
          <w:spacing w:val="-21"/>
          <w:w w:val="105"/>
        </w:rPr>
        <w:t xml:space="preserve"> </w:t>
      </w:r>
      <w:r>
        <w:rPr>
          <w:w w:val="105"/>
        </w:rPr>
        <w:t>trail</w:t>
      </w:r>
      <w:r>
        <w:rPr>
          <w:spacing w:val="-22"/>
          <w:w w:val="105"/>
        </w:rPr>
        <w:t xml:space="preserve"> </w:t>
      </w:r>
      <w:r>
        <w:rPr>
          <w:w w:val="105"/>
        </w:rPr>
        <w:t>may</w:t>
      </w:r>
      <w:r>
        <w:rPr>
          <w:spacing w:val="-22"/>
          <w:w w:val="105"/>
        </w:rPr>
        <w:t xml:space="preserve"> </w:t>
      </w:r>
      <w:r>
        <w:rPr>
          <w:w w:val="105"/>
        </w:rPr>
        <w:t>occur.</w:t>
      </w:r>
      <w:r>
        <w:rPr>
          <w:spacing w:val="-21"/>
          <w:w w:val="105"/>
        </w:rPr>
        <w:t xml:space="preserve"> </w:t>
      </w:r>
      <w:r>
        <w:rPr>
          <w:w w:val="105"/>
        </w:rPr>
        <w:t>However</w:t>
      </w:r>
      <w:r>
        <w:rPr>
          <w:spacing w:val="-22"/>
          <w:w w:val="105"/>
        </w:rPr>
        <w:t xml:space="preserve"> </w:t>
      </w:r>
      <w:r>
        <w:rPr>
          <w:w w:val="105"/>
        </w:rPr>
        <w:t>heating</w:t>
      </w:r>
      <w:r>
        <w:rPr>
          <w:spacing w:val="-22"/>
          <w:w w:val="105"/>
        </w:rPr>
        <w:t xml:space="preserve"> </w:t>
      </w:r>
      <w:r>
        <w:rPr>
          <w:w w:val="105"/>
        </w:rPr>
        <w:t>can</w:t>
      </w:r>
      <w:r>
        <w:rPr>
          <w:spacing w:val="-21"/>
          <w:w w:val="105"/>
        </w:rPr>
        <w:t xml:space="preserve"> </w:t>
      </w:r>
      <w:r>
        <w:rPr>
          <w:w w:val="105"/>
        </w:rPr>
        <w:t>cause</w:t>
      </w:r>
      <w:r>
        <w:rPr>
          <w:spacing w:val="-22"/>
          <w:w w:val="105"/>
        </w:rPr>
        <w:t xml:space="preserve"> </w:t>
      </w:r>
      <w:r>
        <w:rPr>
          <w:w w:val="105"/>
        </w:rPr>
        <w:t>expansion</w:t>
      </w:r>
      <w:r>
        <w:rPr>
          <w:spacing w:val="-22"/>
          <w:w w:val="105"/>
        </w:rPr>
        <w:t xml:space="preserve"> </w:t>
      </w:r>
      <w:r>
        <w:rPr>
          <w:w w:val="105"/>
        </w:rPr>
        <w:t>or</w:t>
      </w:r>
      <w:r>
        <w:rPr>
          <w:spacing w:val="-22"/>
          <w:w w:val="105"/>
        </w:rPr>
        <w:t xml:space="preserve"> </w:t>
      </w:r>
      <w:r>
        <w:rPr>
          <w:w w:val="105"/>
        </w:rPr>
        <w:t>decomposition</w:t>
      </w:r>
      <w:r>
        <w:rPr>
          <w:spacing w:val="-21"/>
          <w:w w:val="105"/>
        </w:rPr>
        <w:t xml:space="preserve"> </w:t>
      </w:r>
      <w:r>
        <w:rPr>
          <w:w w:val="105"/>
        </w:rPr>
        <w:t>leading</w:t>
      </w:r>
      <w:r>
        <w:rPr>
          <w:spacing w:val="-21"/>
          <w:w w:val="105"/>
        </w:rPr>
        <w:t xml:space="preserve"> </w:t>
      </w:r>
      <w:r>
        <w:rPr>
          <w:w w:val="105"/>
        </w:rPr>
        <w:t xml:space="preserve">to violent rupture of containers. Runoff to sewer may create fire or explosion hazard. </w:t>
      </w:r>
      <w:proofErr w:type="spellStart"/>
      <w:r>
        <w:rPr>
          <w:w w:val="105"/>
        </w:rPr>
        <w:t>Vapour</w:t>
      </w:r>
      <w:proofErr w:type="spellEnd"/>
      <w:r>
        <w:rPr>
          <w:w w:val="105"/>
        </w:rPr>
        <w:t xml:space="preserve"> is heavier than air and will tend to accumulate in hollows or</w:t>
      </w:r>
      <w:r>
        <w:rPr>
          <w:spacing w:val="-15"/>
          <w:w w:val="105"/>
        </w:rPr>
        <w:t xml:space="preserve"> </w:t>
      </w:r>
      <w:r>
        <w:rPr>
          <w:w w:val="105"/>
        </w:rPr>
        <w:t>sumps.</w:t>
      </w:r>
    </w:p>
    <w:p w:rsidR="00576262" w:rsidRDefault="00702EB3">
      <w:pPr>
        <w:pStyle w:val="Heading5"/>
        <w:spacing w:before="99"/>
        <w:jc w:val="both"/>
      </w:pPr>
      <w:proofErr w:type="spellStart"/>
      <w:r>
        <w:t>Hazchem</w:t>
      </w:r>
      <w:proofErr w:type="spellEnd"/>
      <w:r>
        <w:t xml:space="preserve"> Code</w:t>
      </w:r>
    </w:p>
    <w:p w:rsidR="00576262" w:rsidRDefault="00702EB3">
      <w:pPr>
        <w:pStyle w:val="ListParagraph"/>
        <w:numPr>
          <w:ilvl w:val="0"/>
          <w:numId w:val="2"/>
        </w:numPr>
        <w:tabs>
          <w:tab w:val="left" w:pos="288"/>
        </w:tabs>
        <w:spacing w:before="46"/>
        <w:jc w:val="both"/>
        <w:rPr>
          <w:sz w:val="16"/>
        </w:rPr>
      </w:pPr>
      <w:r>
        <w:rPr>
          <w:sz w:val="16"/>
        </w:rPr>
        <w:t>2YE</w:t>
      </w:r>
    </w:p>
    <w:p w:rsidR="00576262" w:rsidRDefault="00702EB3">
      <w:pPr>
        <w:pStyle w:val="Heading5"/>
        <w:spacing w:before="150"/>
        <w:jc w:val="both"/>
      </w:pPr>
      <w:r>
        <w:t>Decomposition Temperature</w:t>
      </w:r>
    </w:p>
    <w:p w:rsidR="00576262" w:rsidRDefault="00702EB3">
      <w:pPr>
        <w:pStyle w:val="BodyText"/>
        <w:jc w:val="both"/>
      </w:pPr>
      <w:r>
        <w:t>Not available</w:t>
      </w:r>
    </w:p>
    <w:p w:rsidR="00576262" w:rsidRDefault="00702EB3">
      <w:pPr>
        <w:pStyle w:val="Heading5"/>
        <w:jc w:val="both"/>
      </w:pPr>
      <w:r>
        <w:t>Precautions in connection with Fire</w:t>
      </w:r>
    </w:p>
    <w:p w:rsidR="00576262" w:rsidRDefault="00702EB3">
      <w:pPr>
        <w:pStyle w:val="BodyText"/>
        <w:spacing w:line="295" w:lineRule="auto"/>
        <w:ind w:left="189" w:right="217" w:firstLine="8"/>
        <w:jc w:val="both"/>
      </w:pPr>
      <w:r>
        <w:rPr>
          <w:w w:val="105"/>
        </w:rPr>
        <w:t xml:space="preserve">Fire fighters should wear full protective clothing and self-contained breathing apparatus (SCBA) operated in positive pressure mode. In case of fire the product may be violently or explosively reactive. Use water spray to disperse </w:t>
      </w:r>
      <w:proofErr w:type="spellStart"/>
      <w:r>
        <w:rPr>
          <w:w w:val="105"/>
        </w:rPr>
        <w:t>vapours</w:t>
      </w:r>
      <w:proofErr w:type="spellEnd"/>
      <w:r>
        <w:rPr>
          <w:w w:val="105"/>
        </w:rPr>
        <w:t>. Eliminate all ignition sources if safe to do so. This product should be prevented from entering drains and watercourses.</w:t>
      </w:r>
    </w:p>
    <w:p w:rsidR="00576262" w:rsidRDefault="00576262">
      <w:pPr>
        <w:pStyle w:val="BodyText"/>
        <w:spacing w:before="0"/>
        <w:ind w:left="0"/>
        <w:rPr>
          <w:sz w:val="18"/>
        </w:rPr>
      </w:pPr>
    </w:p>
    <w:p w:rsidR="00576262" w:rsidRDefault="00576262">
      <w:pPr>
        <w:pStyle w:val="BodyText"/>
        <w:spacing w:before="4"/>
        <w:ind w:left="0"/>
        <w:rPr>
          <w:sz w:val="15"/>
        </w:rPr>
      </w:pPr>
    </w:p>
    <w:p w:rsidR="00576262" w:rsidRDefault="0055471F">
      <w:pPr>
        <w:pStyle w:val="Heading3"/>
        <w:numPr>
          <w:ilvl w:val="0"/>
          <w:numId w:val="3"/>
        </w:numPr>
        <w:tabs>
          <w:tab w:val="left" w:pos="481"/>
        </w:tabs>
        <w:ind w:left="480" w:hanging="250"/>
        <w:jc w:val="both"/>
      </w:pPr>
      <w:r>
        <w:pict>
          <v:line id="_x0000_s1036" style="position:absolute;left:0;text-align:left;z-index:-251660800;mso-wrap-distance-left:0;mso-wrap-distance-right:0;mso-position-horizontal-relative:page" from="27.85pt,16pt" to="567.85pt,16pt" strokecolor="#203849" strokeweight="2.4pt">
            <w10:wrap type="topAndBottom" anchorx="page"/>
          </v:line>
        </w:pict>
      </w:r>
      <w:r w:rsidR="00702EB3">
        <w:t>ACCIDENTAL RELEASE</w:t>
      </w:r>
      <w:r w:rsidR="00702EB3">
        <w:rPr>
          <w:spacing w:val="-8"/>
        </w:rPr>
        <w:t xml:space="preserve"> </w:t>
      </w:r>
      <w:r w:rsidR="00702EB3">
        <w:t>MEASURES</w:t>
      </w:r>
    </w:p>
    <w:p w:rsidR="00576262" w:rsidRDefault="00702EB3">
      <w:pPr>
        <w:pStyle w:val="Heading5"/>
        <w:spacing w:before="117"/>
      </w:pPr>
      <w:r>
        <w:t>Emergency Procedures</w:t>
      </w:r>
    </w:p>
    <w:p w:rsidR="00576262" w:rsidRDefault="00702EB3">
      <w:pPr>
        <w:pStyle w:val="BodyText"/>
        <w:spacing w:before="45" w:line="295" w:lineRule="auto"/>
        <w:ind w:left="189" w:right="211" w:firstLine="9"/>
        <w:jc w:val="both"/>
      </w:pPr>
      <w:r>
        <w:rPr>
          <w:w w:val="105"/>
        </w:rPr>
        <w:t>Extinguish</w:t>
      </w:r>
      <w:r>
        <w:rPr>
          <w:spacing w:val="-9"/>
          <w:w w:val="105"/>
        </w:rPr>
        <w:t xml:space="preserve"> </w:t>
      </w:r>
      <w:r>
        <w:rPr>
          <w:w w:val="105"/>
        </w:rPr>
        <w:t>or</w:t>
      </w:r>
      <w:r>
        <w:rPr>
          <w:spacing w:val="-9"/>
          <w:w w:val="105"/>
        </w:rPr>
        <w:t xml:space="preserve"> </w:t>
      </w:r>
      <w:r>
        <w:rPr>
          <w:w w:val="105"/>
        </w:rPr>
        <w:t>remove</w:t>
      </w:r>
      <w:r>
        <w:rPr>
          <w:spacing w:val="-8"/>
          <w:w w:val="105"/>
        </w:rPr>
        <w:t xml:space="preserve"> </w:t>
      </w:r>
      <w:r>
        <w:rPr>
          <w:w w:val="105"/>
        </w:rPr>
        <w:t>all</w:t>
      </w:r>
      <w:r>
        <w:rPr>
          <w:spacing w:val="-8"/>
          <w:w w:val="105"/>
        </w:rPr>
        <w:t xml:space="preserve"> </w:t>
      </w:r>
      <w:r>
        <w:rPr>
          <w:w w:val="105"/>
        </w:rPr>
        <w:t>sources</w:t>
      </w:r>
      <w:r>
        <w:rPr>
          <w:spacing w:val="-9"/>
          <w:w w:val="105"/>
        </w:rPr>
        <w:t xml:space="preserve"> </w:t>
      </w:r>
      <w:r>
        <w:rPr>
          <w:w w:val="105"/>
        </w:rPr>
        <w:t>of</w:t>
      </w:r>
      <w:r>
        <w:rPr>
          <w:spacing w:val="-10"/>
          <w:w w:val="105"/>
        </w:rPr>
        <w:t xml:space="preserve"> </w:t>
      </w:r>
      <w:r>
        <w:rPr>
          <w:w w:val="105"/>
        </w:rPr>
        <w:t>ignition</w:t>
      </w:r>
      <w:r>
        <w:rPr>
          <w:spacing w:val="-8"/>
          <w:w w:val="105"/>
        </w:rPr>
        <w:t xml:space="preserve"> </w:t>
      </w:r>
      <w:r>
        <w:rPr>
          <w:w w:val="105"/>
        </w:rPr>
        <w:t>and</w:t>
      </w:r>
      <w:r>
        <w:rPr>
          <w:spacing w:val="-8"/>
          <w:w w:val="105"/>
        </w:rPr>
        <w:t xml:space="preserve"> </w:t>
      </w:r>
      <w:r>
        <w:rPr>
          <w:w w:val="105"/>
        </w:rPr>
        <w:t>stop</w:t>
      </w:r>
      <w:r>
        <w:rPr>
          <w:spacing w:val="-9"/>
          <w:w w:val="105"/>
        </w:rPr>
        <w:t xml:space="preserve"> </w:t>
      </w:r>
      <w:r>
        <w:rPr>
          <w:w w:val="105"/>
        </w:rPr>
        <w:t>leak</w:t>
      </w:r>
      <w:r>
        <w:rPr>
          <w:spacing w:val="-8"/>
          <w:w w:val="105"/>
        </w:rPr>
        <w:t xml:space="preserve"> </w:t>
      </w:r>
      <w:r>
        <w:rPr>
          <w:w w:val="105"/>
        </w:rPr>
        <w:t>if</w:t>
      </w:r>
      <w:r>
        <w:rPr>
          <w:spacing w:val="-9"/>
          <w:w w:val="105"/>
        </w:rPr>
        <w:t xml:space="preserve"> </w:t>
      </w:r>
      <w:r>
        <w:rPr>
          <w:w w:val="105"/>
        </w:rPr>
        <w:t>safe</w:t>
      </w:r>
      <w:r>
        <w:rPr>
          <w:spacing w:val="-9"/>
          <w:w w:val="105"/>
        </w:rPr>
        <w:t xml:space="preserve"> </w:t>
      </w:r>
      <w:r>
        <w:rPr>
          <w:w w:val="105"/>
        </w:rPr>
        <w:t>to</w:t>
      </w:r>
      <w:r>
        <w:rPr>
          <w:spacing w:val="-8"/>
          <w:w w:val="105"/>
        </w:rPr>
        <w:t xml:space="preserve"> </w:t>
      </w:r>
      <w:r>
        <w:rPr>
          <w:w w:val="105"/>
        </w:rPr>
        <w:t>do</w:t>
      </w:r>
      <w:r>
        <w:rPr>
          <w:spacing w:val="-8"/>
          <w:w w:val="105"/>
        </w:rPr>
        <w:t xml:space="preserve"> </w:t>
      </w:r>
      <w:r>
        <w:rPr>
          <w:w w:val="105"/>
        </w:rPr>
        <w:t>so.</w:t>
      </w:r>
      <w:r>
        <w:rPr>
          <w:spacing w:val="-9"/>
          <w:w w:val="105"/>
        </w:rPr>
        <w:t xml:space="preserve"> </w:t>
      </w:r>
      <w:r>
        <w:rPr>
          <w:w w:val="105"/>
        </w:rPr>
        <w:t>Wear</w:t>
      </w:r>
      <w:r>
        <w:rPr>
          <w:spacing w:val="-9"/>
          <w:w w:val="105"/>
        </w:rPr>
        <w:t xml:space="preserve"> </w:t>
      </w:r>
      <w:r>
        <w:rPr>
          <w:w w:val="105"/>
        </w:rPr>
        <w:t>appropriate</w:t>
      </w:r>
      <w:r>
        <w:rPr>
          <w:spacing w:val="-8"/>
          <w:w w:val="105"/>
        </w:rPr>
        <w:t xml:space="preserve"> </w:t>
      </w:r>
      <w:r>
        <w:rPr>
          <w:w w:val="105"/>
        </w:rPr>
        <w:t>personal</w:t>
      </w:r>
      <w:r>
        <w:rPr>
          <w:spacing w:val="-8"/>
          <w:w w:val="105"/>
        </w:rPr>
        <w:t xml:space="preserve"> </w:t>
      </w:r>
      <w:r>
        <w:rPr>
          <w:w w:val="105"/>
        </w:rPr>
        <w:t>protective</w:t>
      </w:r>
      <w:r>
        <w:rPr>
          <w:spacing w:val="-8"/>
          <w:w w:val="105"/>
        </w:rPr>
        <w:t xml:space="preserve"> </w:t>
      </w:r>
      <w:r>
        <w:rPr>
          <w:w w:val="105"/>
        </w:rPr>
        <w:t>equipment</w:t>
      </w:r>
      <w:r>
        <w:rPr>
          <w:spacing w:val="-9"/>
          <w:w w:val="105"/>
        </w:rPr>
        <w:t xml:space="preserve"> </w:t>
      </w:r>
      <w:r>
        <w:rPr>
          <w:w w:val="105"/>
        </w:rPr>
        <w:t>and clothing to prevent exposure. Extinguish or remove all sources of ignition and stop leak if safe to do so. Increase ventilation. Evacuate</w:t>
      </w:r>
      <w:r>
        <w:rPr>
          <w:spacing w:val="-31"/>
          <w:w w:val="105"/>
        </w:rPr>
        <w:t xml:space="preserve"> </w:t>
      </w:r>
      <w:r>
        <w:rPr>
          <w:w w:val="105"/>
        </w:rPr>
        <w:t>all</w:t>
      </w:r>
      <w:r>
        <w:rPr>
          <w:spacing w:val="-30"/>
          <w:w w:val="105"/>
        </w:rPr>
        <w:t xml:space="preserve"> </w:t>
      </w:r>
      <w:r>
        <w:rPr>
          <w:w w:val="105"/>
        </w:rPr>
        <w:t>unprotected</w:t>
      </w:r>
      <w:r>
        <w:rPr>
          <w:spacing w:val="-30"/>
          <w:w w:val="105"/>
        </w:rPr>
        <w:t xml:space="preserve"> </w:t>
      </w:r>
      <w:r>
        <w:rPr>
          <w:w w:val="105"/>
        </w:rPr>
        <w:t>personnel.</w:t>
      </w:r>
      <w:r>
        <w:rPr>
          <w:spacing w:val="-30"/>
          <w:w w:val="105"/>
        </w:rPr>
        <w:t xml:space="preserve"> </w:t>
      </w:r>
      <w:r>
        <w:rPr>
          <w:w w:val="105"/>
        </w:rPr>
        <w:t>If</w:t>
      </w:r>
      <w:r>
        <w:rPr>
          <w:spacing w:val="-30"/>
          <w:w w:val="105"/>
        </w:rPr>
        <w:t xml:space="preserve"> </w:t>
      </w:r>
      <w:r>
        <w:rPr>
          <w:w w:val="105"/>
        </w:rPr>
        <w:t>possible</w:t>
      </w:r>
      <w:r>
        <w:rPr>
          <w:spacing w:val="-30"/>
          <w:w w:val="105"/>
        </w:rPr>
        <w:t xml:space="preserve"> </w:t>
      </w:r>
      <w:r>
        <w:rPr>
          <w:w w:val="105"/>
        </w:rPr>
        <w:t>contain</w:t>
      </w:r>
      <w:r>
        <w:rPr>
          <w:spacing w:val="-30"/>
          <w:w w:val="105"/>
        </w:rPr>
        <w:t xml:space="preserve"> </w:t>
      </w:r>
      <w:r>
        <w:rPr>
          <w:w w:val="105"/>
        </w:rPr>
        <w:t>the</w:t>
      </w:r>
      <w:r>
        <w:rPr>
          <w:spacing w:val="-30"/>
          <w:w w:val="105"/>
        </w:rPr>
        <w:t xml:space="preserve"> </w:t>
      </w:r>
      <w:r>
        <w:rPr>
          <w:w w:val="105"/>
        </w:rPr>
        <w:t>spill.</w:t>
      </w:r>
      <w:r>
        <w:rPr>
          <w:spacing w:val="-30"/>
          <w:w w:val="105"/>
        </w:rPr>
        <w:t xml:space="preserve"> </w:t>
      </w:r>
      <w:r>
        <w:rPr>
          <w:w w:val="105"/>
        </w:rPr>
        <w:t>Place</w:t>
      </w:r>
      <w:r>
        <w:rPr>
          <w:spacing w:val="-30"/>
          <w:w w:val="105"/>
        </w:rPr>
        <w:t xml:space="preserve"> </w:t>
      </w:r>
      <w:r>
        <w:rPr>
          <w:w w:val="105"/>
        </w:rPr>
        <w:t>inert</w:t>
      </w:r>
      <w:r>
        <w:rPr>
          <w:spacing w:val="-30"/>
          <w:w w:val="105"/>
        </w:rPr>
        <w:t xml:space="preserve"> </w:t>
      </w:r>
      <w:r>
        <w:rPr>
          <w:w w:val="105"/>
        </w:rPr>
        <w:t>absorbent,</w:t>
      </w:r>
      <w:r>
        <w:rPr>
          <w:spacing w:val="-30"/>
          <w:w w:val="105"/>
        </w:rPr>
        <w:t xml:space="preserve"> </w:t>
      </w:r>
      <w:r>
        <w:rPr>
          <w:w w:val="105"/>
        </w:rPr>
        <w:t>non-combustible</w:t>
      </w:r>
      <w:r>
        <w:rPr>
          <w:spacing w:val="-30"/>
          <w:w w:val="105"/>
        </w:rPr>
        <w:t xml:space="preserve"> </w:t>
      </w:r>
      <w:r>
        <w:rPr>
          <w:w w:val="105"/>
        </w:rPr>
        <w:t>material</w:t>
      </w:r>
      <w:r>
        <w:rPr>
          <w:spacing w:val="-30"/>
          <w:w w:val="105"/>
        </w:rPr>
        <w:t xml:space="preserve"> </w:t>
      </w:r>
      <w:r>
        <w:rPr>
          <w:w w:val="105"/>
        </w:rPr>
        <w:t>onto</w:t>
      </w:r>
      <w:r>
        <w:rPr>
          <w:spacing w:val="-30"/>
          <w:w w:val="105"/>
        </w:rPr>
        <w:t xml:space="preserve"> </w:t>
      </w:r>
      <w:r>
        <w:rPr>
          <w:w w:val="105"/>
        </w:rPr>
        <w:t>spillage.</w:t>
      </w:r>
      <w:r>
        <w:rPr>
          <w:spacing w:val="-30"/>
          <w:w w:val="105"/>
        </w:rPr>
        <w:t xml:space="preserve"> </w:t>
      </w:r>
      <w:r>
        <w:rPr>
          <w:w w:val="105"/>
        </w:rPr>
        <w:t>Use clean</w:t>
      </w:r>
      <w:r>
        <w:rPr>
          <w:spacing w:val="-11"/>
          <w:w w:val="105"/>
        </w:rPr>
        <w:t xml:space="preserve"> </w:t>
      </w:r>
      <w:r>
        <w:rPr>
          <w:w w:val="105"/>
        </w:rPr>
        <w:t>non-sparking</w:t>
      </w:r>
      <w:r>
        <w:rPr>
          <w:spacing w:val="-9"/>
          <w:w w:val="105"/>
        </w:rPr>
        <w:t xml:space="preserve"> </w:t>
      </w:r>
      <w:r>
        <w:rPr>
          <w:w w:val="105"/>
        </w:rPr>
        <w:t>tools</w:t>
      </w:r>
      <w:r>
        <w:rPr>
          <w:spacing w:val="-10"/>
          <w:w w:val="105"/>
        </w:rPr>
        <w:t xml:space="preserve"> </w:t>
      </w:r>
      <w:r>
        <w:rPr>
          <w:w w:val="105"/>
        </w:rPr>
        <w:t>to</w:t>
      </w:r>
      <w:r>
        <w:rPr>
          <w:spacing w:val="-9"/>
          <w:w w:val="105"/>
        </w:rPr>
        <w:t xml:space="preserve"> </w:t>
      </w:r>
      <w:r>
        <w:rPr>
          <w:w w:val="105"/>
        </w:rPr>
        <w:t>collect</w:t>
      </w:r>
      <w:r>
        <w:rPr>
          <w:spacing w:val="-11"/>
          <w:w w:val="105"/>
        </w:rPr>
        <w:t xml:space="preserve"> </w:t>
      </w:r>
      <w:r>
        <w:rPr>
          <w:w w:val="105"/>
        </w:rPr>
        <w:t>the</w:t>
      </w:r>
      <w:r>
        <w:rPr>
          <w:spacing w:val="-9"/>
          <w:w w:val="105"/>
        </w:rPr>
        <w:t xml:space="preserve"> </w:t>
      </w:r>
      <w:r>
        <w:rPr>
          <w:w w:val="105"/>
        </w:rPr>
        <w:t>material</w:t>
      </w:r>
      <w:r>
        <w:rPr>
          <w:spacing w:val="-10"/>
          <w:w w:val="105"/>
        </w:rPr>
        <w:t xml:space="preserve"> </w:t>
      </w:r>
      <w:r>
        <w:rPr>
          <w:w w:val="105"/>
        </w:rPr>
        <w:t>and</w:t>
      </w:r>
      <w:r>
        <w:rPr>
          <w:spacing w:val="-9"/>
          <w:w w:val="105"/>
        </w:rPr>
        <w:t xml:space="preserve"> </w:t>
      </w:r>
      <w:r>
        <w:rPr>
          <w:w w:val="105"/>
        </w:rPr>
        <w:t>place</w:t>
      </w:r>
      <w:r>
        <w:rPr>
          <w:spacing w:val="-9"/>
          <w:w w:val="105"/>
        </w:rPr>
        <w:t xml:space="preserve"> </w:t>
      </w:r>
      <w:r>
        <w:rPr>
          <w:w w:val="105"/>
        </w:rPr>
        <w:t>into</w:t>
      </w:r>
      <w:r>
        <w:rPr>
          <w:spacing w:val="-10"/>
          <w:w w:val="105"/>
        </w:rPr>
        <w:t xml:space="preserve"> </w:t>
      </w:r>
      <w:r>
        <w:rPr>
          <w:w w:val="105"/>
        </w:rPr>
        <w:t>suitable</w:t>
      </w:r>
      <w:r>
        <w:rPr>
          <w:spacing w:val="-10"/>
          <w:w w:val="105"/>
        </w:rPr>
        <w:t xml:space="preserve"> </w:t>
      </w:r>
      <w:r>
        <w:rPr>
          <w:w w:val="105"/>
        </w:rPr>
        <w:t>labelled</w:t>
      </w:r>
      <w:r>
        <w:rPr>
          <w:spacing w:val="-10"/>
          <w:w w:val="105"/>
        </w:rPr>
        <w:t xml:space="preserve"> </w:t>
      </w:r>
      <w:r>
        <w:rPr>
          <w:w w:val="105"/>
        </w:rPr>
        <w:t>containers</w:t>
      </w:r>
      <w:r>
        <w:rPr>
          <w:spacing w:val="-10"/>
          <w:w w:val="105"/>
        </w:rPr>
        <w:t xml:space="preserve"> </w:t>
      </w:r>
      <w:r>
        <w:rPr>
          <w:w w:val="105"/>
        </w:rPr>
        <w:t>for</w:t>
      </w:r>
      <w:r>
        <w:rPr>
          <w:spacing w:val="-10"/>
          <w:w w:val="105"/>
        </w:rPr>
        <w:t xml:space="preserve"> </w:t>
      </w:r>
      <w:r>
        <w:rPr>
          <w:w w:val="105"/>
        </w:rPr>
        <w:t>subsequent</w:t>
      </w:r>
      <w:r>
        <w:rPr>
          <w:spacing w:val="-10"/>
          <w:w w:val="105"/>
        </w:rPr>
        <w:t xml:space="preserve"> </w:t>
      </w:r>
      <w:r>
        <w:rPr>
          <w:w w:val="105"/>
        </w:rPr>
        <w:t>recycling</w:t>
      </w:r>
      <w:r>
        <w:rPr>
          <w:spacing w:val="-9"/>
          <w:w w:val="105"/>
        </w:rPr>
        <w:t xml:space="preserve"> </w:t>
      </w:r>
      <w:r>
        <w:rPr>
          <w:w w:val="105"/>
        </w:rPr>
        <w:t>or</w:t>
      </w:r>
      <w:r>
        <w:rPr>
          <w:spacing w:val="-10"/>
          <w:w w:val="105"/>
        </w:rPr>
        <w:t xml:space="preserve"> </w:t>
      </w:r>
      <w:r>
        <w:rPr>
          <w:w w:val="105"/>
        </w:rPr>
        <w:t>disposal. Dispose</w:t>
      </w:r>
      <w:r>
        <w:rPr>
          <w:spacing w:val="-26"/>
          <w:w w:val="105"/>
        </w:rPr>
        <w:t xml:space="preserve"> </w:t>
      </w:r>
      <w:r>
        <w:rPr>
          <w:w w:val="105"/>
        </w:rPr>
        <w:t>of</w:t>
      </w:r>
      <w:r>
        <w:rPr>
          <w:spacing w:val="-25"/>
          <w:w w:val="105"/>
        </w:rPr>
        <w:t xml:space="preserve"> </w:t>
      </w:r>
      <w:r>
        <w:rPr>
          <w:w w:val="105"/>
        </w:rPr>
        <w:t>waste</w:t>
      </w:r>
      <w:r>
        <w:rPr>
          <w:spacing w:val="-26"/>
          <w:w w:val="105"/>
        </w:rPr>
        <w:t xml:space="preserve"> </w:t>
      </w:r>
      <w:r>
        <w:rPr>
          <w:w w:val="105"/>
        </w:rPr>
        <w:t>according</w:t>
      </w:r>
      <w:r>
        <w:rPr>
          <w:spacing w:val="-25"/>
          <w:w w:val="105"/>
        </w:rPr>
        <w:t xml:space="preserve"> </w:t>
      </w:r>
      <w:r>
        <w:rPr>
          <w:w w:val="105"/>
        </w:rPr>
        <w:t>to</w:t>
      </w:r>
      <w:r>
        <w:rPr>
          <w:spacing w:val="-25"/>
          <w:w w:val="105"/>
        </w:rPr>
        <w:t xml:space="preserve"> </w:t>
      </w:r>
      <w:r>
        <w:rPr>
          <w:w w:val="105"/>
        </w:rPr>
        <w:t>the</w:t>
      </w:r>
      <w:r>
        <w:rPr>
          <w:spacing w:val="-26"/>
          <w:w w:val="105"/>
        </w:rPr>
        <w:t xml:space="preserve"> </w:t>
      </w:r>
      <w:r>
        <w:rPr>
          <w:w w:val="105"/>
        </w:rPr>
        <w:t>applicable</w:t>
      </w:r>
      <w:r>
        <w:rPr>
          <w:spacing w:val="-25"/>
          <w:w w:val="105"/>
        </w:rPr>
        <w:t xml:space="preserve"> </w:t>
      </w:r>
      <w:r>
        <w:rPr>
          <w:w w:val="105"/>
        </w:rPr>
        <w:t>local</w:t>
      </w:r>
      <w:r>
        <w:rPr>
          <w:spacing w:val="-26"/>
          <w:w w:val="105"/>
        </w:rPr>
        <w:t xml:space="preserve"> </w:t>
      </w:r>
      <w:r>
        <w:rPr>
          <w:w w:val="105"/>
        </w:rPr>
        <w:t>and</w:t>
      </w:r>
      <w:r>
        <w:rPr>
          <w:spacing w:val="-25"/>
          <w:w w:val="105"/>
        </w:rPr>
        <w:t xml:space="preserve"> </w:t>
      </w:r>
      <w:r>
        <w:rPr>
          <w:w w:val="105"/>
        </w:rPr>
        <w:t>national</w:t>
      </w:r>
      <w:r>
        <w:rPr>
          <w:spacing w:val="-25"/>
          <w:w w:val="105"/>
        </w:rPr>
        <w:t xml:space="preserve"> </w:t>
      </w:r>
      <w:r>
        <w:rPr>
          <w:w w:val="105"/>
        </w:rPr>
        <w:t>regulations.</w:t>
      </w:r>
      <w:r>
        <w:rPr>
          <w:spacing w:val="-26"/>
          <w:w w:val="105"/>
        </w:rPr>
        <w:t xml:space="preserve"> </w:t>
      </w:r>
      <w:r>
        <w:rPr>
          <w:w w:val="105"/>
        </w:rPr>
        <w:t>If</w:t>
      </w:r>
      <w:r>
        <w:rPr>
          <w:spacing w:val="-25"/>
          <w:w w:val="105"/>
        </w:rPr>
        <w:t xml:space="preserve"> </w:t>
      </w:r>
      <w:r>
        <w:rPr>
          <w:w w:val="105"/>
        </w:rPr>
        <w:t>contamination</w:t>
      </w:r>
      <w:r>
        <w:rPr>
          <w:spacing w:val="-25"/>
          <w:w w:val="105"/>
        </w:rPr>
        <w:t xml:space="preserve"> </w:t>
      </w:r>
      <w:r>
        <w:rPr>
          <w:w w:val="105"/>
        </w:rPr>
        <w:t>of</w:t>
      </w:r>
      <w:r>
        <w:rPr>
          <w:spacing w:val="-26"/>
          <w:w w:val="105"/>
        </w:rPr>
        <w:t xml:space="preserve"> </w:t>
      </w:r>
      <w:r>
        <w:rPr>
          <w:w w:val="105"/>
        </w:rPr>
        <w:t>sewers</w:t>
      </w:r>
      <w:r>
        <w:rPr>
          <w:spacing w:val="-25"/>
          <w:w w:val="105"/>
        </w:rPr>
        <w:t xml:space="preserve"> </w:t>
      </w:r>
      <w:r>
        <w:rPr>
          <w:w w:val="105"/>
        </w:rPr>
        <w:t>or</w:t>
      </w:r>
      <w:r>
        <w:rPr>
          <w:spacing w:val="-26"/>
          <w:w w:val="105"/>
        </w:rPr>
        <w:t xml:space="preserve"> </w:t>
      </w:r>
      <w:r>
        <w:rPr>
          <w:w w:val="105"/>
        </w:rPr>
        <w:t>waterways</w:t>
      </w:r>
      <w:r>
        <w:rPr>
          <w:spacing w:val="-25"/>
          <w:w w:val="105"/>
        </w:rPr>
        <w:t xml:space="preserve"> </w:t>
      </w:r>
      <w:r>
        <w:rPr>
          <w:w w:val="105"/>
        </w:rPr>
        <w:t>occurs</w:t>
      </w:r>
      <w:r>
        <w:rPr>
          <w:spacing w:val="-25"/>
          <w:w w:val="105"/>
        </w:rPr>
        <w:t xml:space="preserve"> </w:t>
      </w:r>
      <w:r>
        <w:rPr>
          <w:w w:val="105"/>
        </w:rPr>
        <w:t>inform the</w:t>
      </w:r>
      <w:r>
        <w:rPr>
          <w:spacing w:val="-7"/>
          <w:w w:val="105"/>
        </w:rPr>
        <w:t xml:space="preserve"> </w:t>
      </w:r>
      <w:r>
        <w:rPr>
          <w:w w:val="105"/>
        </w:rPr>
        <w:t>local</w:t>
      </w:r>
      <w:r>
        <w:rPr>
          <w:spacing w:val="-7"/>
          <w:w w:val="105"/>
        </w:rPr>
        <w:t xml:space="preserve"> </w:t>
      </w:r>
      <w:r>
        <w:rPr>
          <w:w w:val="105"/>
        </w:rPr>
        <w:t>water</w:t>
      </w:r>
      <w:r>
        <w:rPr>
          <w:spacing w:val="-6"/>
          <w:w w:val="105"/>
        </w:rPr>
        <w:t xml:space="preserve"> </w:t>
      </w:r>
      <w:r>
        <w:rPr>
          <w:w w:val="105"/>
        </w:rPr>
        <w:t>and</w:t>
      </w:r>
      <w:r>
        <w:rPr>
          <w:spacing w:val="-7"/>
          <w:w w:val="105"/>
        </w:rPr>
        <w:t xml:space="preserve"> </w:t>
      </w:r>
      <w:r>
        <w:rPr>
          <w:w w:val="105"/>
        </w:rPr>
        <w:t>waste</w:t>
      </w:r>
      <w:r>
        <w:rPr>
          <w:spacing w:val="-7"/>
          <w:w w:val="105"/>
        </w:rPr>
        <w:t xml:space="preserve"> </w:t>
      </w:r>
      <w:r>
        <w:rPr>
          <w:w w:val="105"/>
        </w:rPr>
        <w:t>management</w:t>
      </w:r>
      <w:r>
        <w:rPr>
          <w:spacing w:val="-6"/>
          <w:w w:val="105"/>
        </w:rPr>
        <w:t xml:space="preserve"> </w:t>
      </w:r>
      <w:r>
        <w:rPr>
          <w:w w:val="105"/>
        </w:rPr>
        <w:t>authorities</w:t>
      </w:r>
      <w:r>
        <w:rPr>
          <w:spacing w:val="-7"/>
          <w:w w:val="105"/>
        </w:rPr>
        <w:t xml:space="preserve"> </w:t>
      </w:r>
      <w:r>
        <w:rPr>
          <w:w w:val="105"/>
        </w:rPr>
        <w:t>in</w:t>
      </w:r>
      <w:r>
        <w:rPr>
          <w:spacing w:val="-7"/>
          <w:w w:val="105"/>
        </w:rPr>
        <w:t xml:space="preserve"> </w:t>
      </w:r>
      <w:r>
        <w:rPr>
          <w:w w:val="105"/>
        </w:rPr>
        <w:t>accordance</w:t>
      </w:r>
      <w:r>
        <w:rPr>
          <w:spacing w:val="-6"/>
          <w:w w:val="105"/>
        </w:rPr>
        <w:t xml:space="preserve"> </w:t>
      </w:r>
      <w:r>
        <w:rPr>
          <w:w w:val="105"/>
        </w:rPr>
        <w:t>with</w:t>
      </w:r>
      <w:r>
        <w:rPr>
          <w:spacing w:val="-7"/>
          <w:w w:val="105"/>
        </w:rPr>
        <w:t xml:space="preserve"> </w:t>
      </w:r>
      <w:r>
        <w:rPr>
          <w:w w:val="105"/>
        </w:rPr>
        <w:t>local</w:t>
      </w:r>
      <w:r>
        <w:rPr>
          <w:spacing w:val="-7"/>
          <w:w w:val="105"/>
        </w:rPr>
        <w:t xml:space="preserve"> </w:t>
      </w:r>
      <w:r>
        <w:rPr>
          <w:w w:val="105"/>
        </w:rPr>
        <w:t>regulations.</w:t>
      </w:r>
    </w:p>
    <w:p w:rsidR="00576262" w:rsidRDefault="00576262">
      <w:pPr>
        <w:pStyle w:val="BodyText"/>
        <w:spacing w:before="0"/>
        <w:ind w:left="0"/>
        <w:rPr>
          <w:sz w:val="18"/>
        </w:rPr>
      </w:pPr>
    </w:p>
    <w:p w:rsidR="00576262" w:rsidRDefault="00576262">
      <w:pPr>
        <w:pStyle w:val="BodyText"/>
        <w:spacing w:before="9"/>
        <w:ind w:left="0"/>
        <w:rPr>
          <w:sz w:val="14"/>
        </w:rPr>
      </w:pPr>
    </w:p>
    <w:p w:rsidR="00576262" w:rsidRDefault="0055471F">
      <w:pPr>
        <w:pStyle w:val="Heading3"/>
        <w:numPr>
          <w:ilvl w:val="0"/>
          <w:numId w:val="3"/>
        </w:numPr>
        <w:tabs>
          <w:tab w:val="left" w:pos="476"/>
        </w:tabs>
        <w:ind w:left="475" w:hanging="247"/>
        <w:jc w:val="both"/>
      </w:pPr>
      <w:r>
        <w:pict>
          <v:line id="_x0000_s1035" style="position:absolute;left:0;text-align:left;z-index:-251659776;mso-wrap-distance-left:0;mso-wrap-distance-right:0;mso-position-horizontal-relative:page" from="27.85pt,16.25pt" to="567.85pt,16.25pt" strokecolor="#1f3855" strokeweight="2.9pt">
            <w10:wrap type="topAndBottom" anchorx="page"/>
          </v:line>
        </w:pict>
      </w:r>
      <w:r w:rsidR="00702EB3">
        <w:t>HANDLING AND</w:t>
      </w:r>
      <w:r w:rsidR="00702EB3">
        <w:rPr>
          <w:spacing w:val="-3"/>
        </w:rPr>
        <w:t xml:space="preserve"> </w:t>
      </w:r>
      <w:r w:rsidR="00702EB3">
        <w:t>STORAGE</w:t>
      </w:r>
    </w:p>
    <w:p w:rsidR="00576262" w:rsidRDefault="00702EB3">
      <w:pPr>
        <w:pStyle w:val="Heading5"/>
        <w:spacing w:before="107"/>
      </w:pPr>
      <w:r>
        <w:t>Precautions for Safe Handling</w:t>
      </w:r>
    </w:p>
    <w:p w:rsidR="00576262" w:rsidRDefault="00702EB3">
      <w:pPr>
        <w:pStyle w:val="BodyText"/>
        <w:spacing w:before="45" w:line="295" w:lineRule="auto"/>
        <w:ind w:left="189" w:right="134" w:firstLine="7"/>
      </w:pPr>
      <w:r>
        <w:rPr>
          <w:w w:val="105"/>
        </w:rPr>
        <w:t>Wear appropriate personal protective equipment and clothing to prevent exposure. Handle and use the material in a well- ventilated area, away from sparks, flames and other ignition sources. Have emergency equipment for fires, spills, leaks, etc.) readily</w:t>
      </w:r>
      <w:r>
        <w:rPr>
          <w:spacing w:val="-26"/>
          <w:w w:val="105"/>
        </w:rPr>
        <w:t xml:space="preserve"> </w:t>
      </w:r>
      <w:r>
        <w:rPr>
          <w:w w:val="105"/>
        </w:rPr>
        <w:t>available.</w:t>
      </w:r>
      <w:r>
        <w:rPr>
          <w:spacing w:val="-25"/>
          <w:w w:val="105"/>
        </w:rPr>
        <w:t xml:space="preserve"> </w:t>
      </w:r>
      <w:r>
        <w:rPr>
          <w:w w:val="105"/>
        </w:rPr>
        <w:t>Work</w:t>
      </w:r>
      <w:r>
        <w:rPr>
          <w:spacing w:val="-25"/>
          <w:w w:val="105"/>
        </w:rPr>
        <w:t xml:space="preserve"> </w:t>
      </w:r>
      <w:r>
        <w:rPr>
          <w:w w:val="105"/>
        </w:rPr>
        <w:t>from</w:t>
      </w:r>
      <w:r>
        <w:rPr>
          <w:spacing w:val="-25"/>
          <w:w w:val="105"/>
        </w:rPr>
        <w:t xml:space="preserve"> </w:t>
      </w:r>
      <w:r>
        <w:rPr>
          <w:w w:val="105"/>
        </w:rPr>
        <w:t>suitable,</w:t>
      </w:r>
      <w:r>
        <w:rPr>
          <w:spacing w:val="-25"/>
          <w:w w:val="105"/>
        </w:rPr>
        <w:t xml:space="preserve"> </w:t>
      </w:r>
      <w:r>
        <w:rPr>
          <w:w w:val="105"/>
        </w:rPr>
        <w:t>labelled,</w:t>
      </w:r>
      <w:r>
        <w:rPr>
          <w:spacing w:val="-25"/>
          <w:w w:val="105"/>
        </w:rPr>
        <w:t xml:space="preserve"> </w:t>
      </w:r>
      <w:r>
        <w:rPr>
          <w:w w:val="105"/>
        </w:rPr>
        <w:t>fire-resistant</w:t>
      </w:r>
      <w:r>
        <w:rPr>
          <w:spacing w:val="-25"/>
          <w:w w:val="105"/>
        </w:rPr>
        <w:t xml:space="preserve"> </w:t>
      </w:r>
      <w:r>
        <w:rPr>
          <w:w w:val="105"/>
        </w:rPr>
        <w:t>containers.</w:t>
      </w:r>
      <w:r>
        <w:rPr>
          <w:spacing w:val="-26"/>
          <w:w w:val="105"/>
        </w:rPr>
        <w:t xml:space="preserve"> </w:t>
      </w:r>
      <w:r>
        <w:rPr>
          <w:w w:val="105"/>
        </w:rPr>
        <w:t>Open</w:t>
      </w:r>
      <w:r>
        <w:rPr>
          <w:spacing w:val="-25"/>
          <w:w w:val="105"/>
        </w:rPr>
        <w:t xml:space="preserve"> </w:t>
      </w:r>
      <w:r>
        <w:rPr>
          <w:w w:val="105"/>
        </w:rPr>
        <w:t>containers</w:t>
      </w:r>
      <w:r>
        <w:rPr>
          <w:spacing w:val="-25"/>
          <w:w w:val="105"/>
        </w:rPr>
        <w:t xml:space="preserve"> </w:t>
      </w:r>
      <w:r>
        <w:rPr>
          <w:w w:val="105"/>
        </w:rPr>
        <w:t>carefully</w:t>
      </w:r>
      <w:r>
        <w:rPr>
          <w:spacing w:val="-25"/>
          <w:w w:val="105"/>
        </w:rPr>
        <w:t xml:space="preserve"> </w:t>
      </w:r>
      <w:r>
        <w:rPr>
          <w:w w:val="105"/>
        </w:rPr>
        <w:t>as</w:t>
      </w:r>
      <w:r>
        <w:rPr>
          <w:spacing w:val="-25"/>
          <w:w w:val="105"/>
        </w:rPr>
        <w:t xml:space="preserve"> </w:t>
      </w:r>
      <w:r>
        <w:rPr>
          <w:w w:val="105"/>
        </w:rPr>
        <w:t>they</w:t>
      </w:r>
      <w:r>
        <w:rPr>
          <w:spacing w:val="-25"/>
          <w:w w:val="105"/>
        </w:rPr>
        <w:t xml:space="preserve"> </w:t>
      </w:r>
      <w:r>
        <w:rPr>
          <w:w w:val="105"/>
        </w:rPr>
        <w:t>may</w:t>
      </w:r>
      <w:r>
        <w:rPr>
          <w:spacing w:val="-25"/>
          <w:w w:val="105"/>
        </w:rPr>
        <w:t xml:space="preserve"> </w:t>
      </w:r>
      <w:r>
        <w:rPr>
          <w:w w:val="105"/>
        </w:rPr>
        <w:t>be</w:t>
      </w:r>
      <w:r>
        <w:rPr>
          <w:spacing w:val="-25"/>
          <w:w w:val="105"/>
        </w:rPr>
        <w:t xml:space="preserve"> </w:t>
      </w:r>
      <w:r>
        <w:rPr>
          <w:w w:val="105"/>
        </w:rPr>
        <w:t>under</w:t>
      </w:r>
      <w:r>
        <w:rPr>
          <w:spacing w:val="-26"/>
          <w:w w:val="105"/>
        </w:rPr>
        <w:t xml:space="preserve"> </w:t>
      </w:r>
      <w:r>
        <w:rPr>
          <w:w w:val="105"/>
        </w:rPr>
        <w:t>pressure. Keep</w:t>
      </w:r>
      <w:r>
        <w:rPr>
          <w:spacing w:val="-17"/>
          <w:w w:val="105"/>
        </w:rPr>
        <w:t xml:space="preserve"> </w:t>
      </w:r>
      <w:r>
        <w:rPr>
          <w:w w:val="105"/>
        </w:rPr>
        <w:t>containers</w:t>
      </w:r>
      <w:r>
        <w:rPr>
          <w:spacing w:val="-17"/>
          <w:w w:val="105"/>
        </w:rPr>
        <w:t xml:space="preserve"> </w:t>
      </w:r>
      <w:r>
        <w:rPr>
          <w:w w:val="105"/>
        </w:rPr>
        <w:t>tightly</w:t>
      </w:r>
      <w:r>
        <w:rPr>
          <w:spacing w:val="-17"/>
          <w:w w:val="105"/>
        </w:rPr>
        <w:t xml:space="preserve"> </w:t>
      </w:r>
      <w:r>
        <w:rPr>
          <w:w w:val="105"/>
        </w:rPr>
        <w:t>closed.</w:t>
      </w:r>
      <w:r>
        <w:rPr>
          <w:spacing w:val="-16"/>
          <w:w w:val="105"/>
        </w:rPr>
        <w:t xml:space="preserve"> </w:t>
      </w:r>
      <w:r>
        <w:rPr>
          <w:w w:val="105"/>
        </w:rPr>
        <w:t>Flameproof</w:t>
      </w:r>
      <w:r>
        <w:rPr>
          <w:spacing w:val="-17"/>
          <w:w w:val="105"/>
        </w:rPr>
        <w:t xml:space="preserve"> </w:t>
      </w:r>
      <w:r>
        <w:rPr>
          <w:w w:val="105"/>
        </w:rPr>
        <w:t>equipment</w:t>
      </w:r>
      <w:r>
        <w:rPr>
          <w:spacing w:val="-17"/>
          <w:w w:val="105"/>
        </w:rPr>
        <w:t xml:space="preserve"> </w:t>
      </w:r>
      <w:r>
        <w:rPr>
          <w:w w:val="105"/>
        </w:rPr>
        <w:t>is</w:t>
      </w:r>
      <w:r>
        <w:rPr>
          <w:spacing w:val="-17"/>
          <w:w w:val="105"/>
        </w:rPr>
        <w:t xml:space="preserve"> </w:t>
      </w:r>
      <w:r>
        <w:rPr>
          <w:w w:val="105"/>
        </w:rPr>
        <w:t>necessary</w:t>
      </w:r>
      <w:r>
        <w:rPr>
          <w:spacing w:val="-16"/>
          <w:w w:val="105"/>
        </w:rPr>
        <w:t xml:space="preserve"> </w:t>
      </w:r>
      <w:r>
        <w:rPr>
          <w:w w:val="105"/>
        </w:rPr>
        <w:t>in</w:t>
      </w:r>
      <w:r>
        <w:rPr>
          <w:spacing w:val="-17"/>
          <w:w w:val="105"/>
        </w:rPr>
        <w:t xml:space="preserve"> </w:t>
      </w:r>
      <w:r>
        <w:rPr>
          <w:w w:val="105"/>
        </w:rPr>
        <w:t>areas</w:t>
      </w:r>
      <w:r>
        <w:rPr>
          <w:spacing w:val="-17"/>
          <w:w w:val="105"/>
        </w:rPr>
        <w:t xml:space="preserve"> </w:t>
      </w:r>
      <w:r>
        <w:rPr>
          <w:w w:val="105"/>
        </w:rPr>
        <w:t>where</w:t>
      </w:r>
      <w:r>
        <w:rPr>
          <w:spacing w:val="-16"/>
          <w:w w:val="105"/>
        </w:rPr>
        <w:t xml:space="preserve"> </w:t>
      </w:r>
      <w:r>
        <w:rPr>
          <w:w w:val="105"/>
        </w:rPr>
        <w:t>the</w:t>
      </w:r>
      <w:r>
        <w:rPr>
          <w:spacing w:val="-17"/>
          <w:w w:val="105"/>
        </w:rPr>
        <w:t xml:space="preserve"> </w:t>
      </w:r>
      <w:r>
        <w:rPr>
          <w:w w:val="105"/>
        </w:rPr>
        <w:t>product</w:t>
      </w:r>
      <w:r>
        <w:rPr>
          <w:spacing w:val="-17"/>
          <w:w w:val="105"/>
        </w:rPr>
        <w:t xml:space="preserve"> </w:t>
      </w:r>
      <w:r>
        <w:rPr>
          <w:w w:val="105"/>
        </w:rPr>
        <w:t>is</w:t>
      </w:r>
      <w:r>
        <w:rPr>
          <w:spacing w:val="-17"/>
          <w:w w:val="105"/>
        </w:rPr>
        <w:t xml:space="preserve"> </w:t>
      </w:r>
      <w:r>
        <w:rPr>
          <w:w w:val="105"/>
        </w:rPr>
        <w:t>being</w:t>
      </w:r>
      <w:r>
        <w:rPr>
          <w:spacing w:val="-16"/>
          <w:w w:val="105"/>
        </w:rPr>
        <w:t xml:space="preserve"> </w:t>
      </w:r>
      <w:r>
        <w:rPr>
          <w:w w:val="105"/>
        </w:rPr>
        <w:t>used.</w:t>
      </w:r>
      <w:r>
        <w:rPr>
          <w:spacing w:val="-17"/>
          <w:w w:val="105"/>
        </w:rPr>
        <w:t xml:space="preserve"> </w:t>
      </w:r>
      <w:r>
        <w:rPr>
          <w:w w:val="105"/>
        </w:rPr>
        <w:t>Take</w:t>
      </w:r>
      <w:r>
        <w:rPr>
          <w:spacing w:val="-17"/>
          <w:w w:val="105"/>
        </w:rPr>
        <w:t xml:space="preserve"> </w:t>
      </w:r>
      <w:r>
        <w:rPr>
          <w:w w:val="105"/>
        </w:rPr>
        <w:t>precautionary measures</w:t>
      </w:r>
      <w:r>
        <w:rPr>
          <w:spacing w:val="-25"/>
          <w:w w:val="105"/>
        </w:rPr>
        <w:t xml:space="preserve"> </w:t>
      </w:r>
      <w:r>
        <w:rPr>
          <w:w w:val="105"/>
        </w:rPr>
        <w:t>against</w:t>
      </w:r>
      <w:r>
        <w:rPr>
          <w:spacing w:val="-24"/>
          <w:w w:val="105"/>
        </w:rPr>
        <w:t xml:space="preserve"> </w:t>
      </w:r>
      <w:r>
        <w:rPr>
          <w:w w:val="105"/>
        </w:rPr>
        <w:t>static</w:t>
      </w:r>
      <w:r>
        <w:rPr>
          <w:spacing w:val="-24"/>
          <w:w w:val="105"/>
        </w:rPr>
        <w:t xml:space="preserve"> </w:t>
      </w:r>
      <w:r>
        <w:rPr>
          <w:w w:val="105"/>
        </w:rPr>
        <w:t>discharges.</w:t>
      </w:r>
      <w:r>
        <w:rPr>
          <w:spacing w:val="-24"/>
          <w:w w:val="105"/>
        </w:rPr>
        <w:t xml:space="preserve"> </w:t>
      </w:r>
      <w:r>
        <w:rPr>
          <w:w w:val="105"/>
        </w:rPr>
        <w:t>Earth</w:t>
      </w:r>
      <w:r>
        <w:rPr>
          <w:spacing w:val="-24"/>
          <w:w w:val="105"/>
        </w:rPr>
        <w:t xml:space="preserve"> </w:t>
      </w:r>
      <w:r>
        <w:rPr>
          <w:w w:val="105"/>
        </w:rPr>
        <w:t>or</w:t>
      </w:r>
      <w:r>
        <w:rPr>
          <w:spacing w:val="-24"/>
          <w:w w:val="105"/>
        </w:rPr>
        <w:t xml:space="preserve"> </w:t>
      </w:r>
      <w:r>
        <w:rPr>
          <w:w w:val="105"/>
        </w:rPr>
        <w:t>bond</w:t>
      </w:r>
      <w:r>
        <w:rPr>
          <w:spacing w:val="-24"/>
          <w:w w:val="105"/>
        </w:rPr>
        <w:t xml:space="preserve"> </w:t>
      </w:r>
      <w:r>
        <w:rPr>
          <w:w w:val="105"/>
        </w:rPr>
        <w:t>all</w:t>
      </w:r>
      <w:r>
        <w:rPr>
          <w:spacing w:val="-25"/>
          <w:w w:val="105"/>
        </w:rPr>
        <w:t xml:space="preserve"> </w:t>
      </w:r>
      <w:r>
        <w:rPr>
          <w:w w:val="105"/>
        </w:rPr>
        <w:t>equipment.</w:t>
      </w:r>
      <w:r>
        <w:rPr>
          <w:spacing w:val="-24"/>
          <w:w w:val="105"/>
        </w:rPr>
        <w:t xml:space="preserve"> </w:t>
      </w:r>
      <w:r>
        <w:rPr>
          <w:w w:val="105"/>
        </w:rPr>
        <w:t>Do</w:t>
      </w:r>
      <w:r>
        <w:rPr>
          <w:spacing w:val="-24"/>
          <w:w w:val="105"/>
        </w:rPr>
        <w:t xml:space="preserve"> </w:t>
      </w:r>
      <w:r>
        <w:rPr>
          <w:w w:val="105"/>
        </w:rPr>
        <w:t>not</w:t>
      </w:r>
      <w:r>
        <w:rPr>
          <w:spacing w:val="-24"/>
          <w:w w:val="105"/>
        </w:rPr>
        <w:t xml:space="preserve"> </w:t>
      </w:r>
      <w:r>
        <w:rPr>
          <w:w w:val="105"/>
        </w:rPr>
        <w:t>empty</w:t>
      </w:r>
      <w:r>
        <w:rPr>
          <w:spacing w:val="-24"/>
          <w:w w:val="105"/>
        </w:rPr>
        <w:t xml:space="preserve"> </w:t>
      </w:r>
      <w:r>
        <w:rPr>
          <w:w w:val="105"/>
        </w:rPr>
        <w:t>into</w:t>
      </w:r>
      <w:r>
        <w:rPr>
          <w:spacing w:val="-24"/>
          <w:w w:val="105"/>
        </w:rPr>
        <w:t xml:space="preserve"> </w:t>
      </w:r>
      <w:r>
        <w:rPr>
          <w:w w:val="105"/>
        </w:rPr>
        <w:t>drains.</w:t>
      </w:r>
      <w:r>
        <w:rPr>
          <w:spacing w:val="-24"/>
          <w:w w:val="105"/>
        </w:rPr>
        <w:t xml:space="preserve"> </w:t>
      </w:r>
      <w:r>
        <w:rPr>
          <w:w w:val="105"/>
        </w:rPr>
        <w:t>Ensure</w:t>
      </w:r>
      <w:r>
        <w:rPr>
          <w:spacing w:val="-24"/>
          <w:w w:val="105"/>
        </w:rPr>
        <w:t xml:space="preserve"> </w:t>
      </w:r>
      <w:r>
        <w:rPr>
          <w:w w:val="105"/>
        </w:rPr>
        <w:t>a</w:t>
      </w:r>
      <w:r>
        <w:rPr>
          <w:spacing w:val="-25"/>
          <w:w w:val="105"/>
        </w:rPr>
        <w:t xml:space="preserve"> </w:t>
      </w:r>
      <w:r>
        <w:rPr>
          <w:w w:val="105"/>
        </w:rPr>
        <w:t>high</w:t>
      </w:r>
      <w:r>
        <w:rPr>
          <w:spacing w:val="-24"/>
          <w:w w:val="105"/>
        </w:rPr>
        <w:t xml:space="preserve"> </w:t>
      </w:r>
      <w:r>
        <w:rPr>
          <w:w w:val="105"/>
        </w:rPr>
        <w:t>level</w:t>
      </w:r>
      <w:r>
        <w:rPr>
          <w:spacing w:val="-24"/>
          <w:w w:val="105"/>
        </w:rPr>
        <w:t xml:space="preserve"> </w:t>
      </w:r>
      <w:r>
        <w:rPr>
          <w:w w:val="105"/>
        </w:rPr>
        <w:t>of</w:t>
      </w:r>
      <w:r>
        <w:rPr>
          <w:spacing w:val="-24"/>
          <w:w w:val="105"/>
        </w:rPr>
        <w:t xml:space="preserve"> </w:t>
      </w:r>
      <w:r>
        <w:rPr>
          <w:w w:val="105"/>
        </w:rPr>
        <w:t>personal</w:t>
      </w:r>
      <w:r>
        <w:rPr>
          <w:spacing w:val="-24"/>
          <w:w w:val="105"/>
        </w:rPr>
        <w:t xml:space="preserve"> </w:t>
      </w:r>
      <w:r>
        <w:rPr>
          <w:w w:val="105"/>
        </w:rPr>
        <w:t>hygiene is</w:t>
      </w:r>
      <w:r>
        <w:rPr>
          <w:spacing w:val="-23"/>
          <w:w w:val="105"/>
        </w:rPr>
        <w:t xml:space="preserve"> </w:t>
      </w:r>
      <w:r>
        <w:rPr>
          <w:w w:val="105"/>
        </w:rPr>
        <w:t>maintained</w:t>
      </w:r>
      <w:r>
        <w:rPr>
          <w:spacing w:val="-22"/>
          <w:w w:val="105"/>
        </w:rPr>
        <w:t xml:space="preserve"> </w:t>
      </w:r>
      <w:r>
        <w:rPr>
          <w:w w:val="105"/>
        </w:rPr>
        <w:t>when</w:t>
      </w:r>
      <w:r>
        <w:rPr>
          <w:spacing w:val="-22"/>
          <w:w w:val="105"/>
        </w:rPr>
        <w:t xml:space="preserve"> </w:t>
      </w:r>
      <w:r>
        <w:rPr>
          <w:w w:val="105"/>
        </w:rPr>
        <w:t>using</w:t>
      </w:r>
      <w:r>
        <w:rPr>
          <w:spacing w:val="-22"/>
          <w:w w:val="105"/>
        </w:rPr>
        <w:t xml:space="preserve"> </w:t>
      </w:r>
      <w:r>
        <w:rPr>
          <w:w w:val="105"/>
        </w:rPr>
        <w:t>this</w:t>
      </w:r>
      <w:r>
        <w:rPr>
          <w:spacing w:val="-22"/>
          <w:w w:val="105"/>
        </w:rPr>
        <w:t xml:space="preserve"> </w:t>
      </w:r>
      <w:r>
        <w:rPr>
          <w:w w:val="105"/>
        </w:rPr>
        <w:t>product,</w:t>
      </w:r>
      <w:r>
        <w:rPr>
          <w:spacing w:val="-21"/>
          <w:w w:val="105"/>
        </w:rPr>
        <w:t xml:space="preserve"> </w:t>
      </w:r>
      <w:r>
        <w:rPr>
          <w:w w:val="105"/>
        </w:rPr>
        <w:t>that</w:t>
      </w:r>
      <w:r>
        <w:rPr>
          <w:spacing w:val="-22"/>
          <w:w w:val="105"/>
        </w:rPr>
        <w:t xml:space="preserve"> </w:t>
      </w:r>
      <w:r>
        <w:rPr>
          <w:w w:val="105"/>
        </w:rPr>
        <w:t>is,</w:t>
      </w:r>
      <w:r>
        <w:rPr>
          <w:spacing w:val="-22"/>
          <w:w w:val="105"/>
        </w:rPr>
        <w:t xml:space="preserve"> </w:t>
      </w:r>
      <w:r>
        <w:rPr>
          <w:w w:val="105"/>
        </w:rPr>
        <w:t>always</w:t>
      </w:r>
      <w:r>
        <w:rPr>
          <w:spacing w:val="-22"/>
          <w:w w:val="105"/>
        </w:rPr>
        <w:t xml:space="preserve"> </w:t>
      </w:r>
      <w:r>
        <w:rPr>
          <w:w w:val="105"/>
        </w:rPr>
        <w:t>wash</w:t>
      </w:r>
      <w:r>
        <w:rPr>
          <w:spacing w:val="-22"/>
          <w:w w:val="105"/>
        </w:rPr>
        <w:t xml:space="preserve"> </w:t>
      </w:r>
      <w:r>
        <w:rPr>
          <w:w w:val="105"/>
        </w:rPr>
        <w:t>hands</w:t>
      </w:r>
      <w:r>
        <w:rPr>
          <w:spacing w:val="-23"/>
          <w:w w:val="105"/>
        </w:rPr>
        <w:t xml:space="preserve"> </w:t>
      </w:r>
      <w:r>
        <w:rPr>
          <w:w w:val="105"/>
        </w:rPr>
        <w:t>before</w:t>
      </w:r>
      <w:r>
        <w:rPr>
          <w:spacing w:val="-21"/>
          <w:w w:val="105"/>
        </w:rPr>
        <w:t xml:space="preserve"> </w:t>
      </w:r>
      <w:r>
        <w:rPr>
          <w:w w:val="105"/>
        </w:rPr>
        <w:t>eating,</w:t>
      </w:r>
      <w:r>
        <w:rPr>
          <w:spacing w:val="-22"/>
          <w:w w:val="105"/>
        </w:rPr>
        <w:t xml:space="preserve"> </w:t>
      </w:r>
      <w:r>
        <w:rPr>
          <w:w w:val="105"/>
        </w:rPr>
        <w:t>drinking,</w:t>
      </w:r>
      <w:r>
        <w:rPr>
          <w:spacing w:val="-22"/>
          <w:w w:val="105"/>
        </w:rPr>
        <w:t xml:space="preserve"> </w:t>
      </w:r>
      <w:r>
        <w:rPr>
          <w:w w:val="105"/>
        </w:rPr>
        <w:t>smoking</w:t>
      </w:r>
      <w:r>
        <w:rPr>
          <w:spacing w:val="-22"/>
          <w:w w:val="105"/>
        </w:rPr>
        <w:t xml:space="preserve"> </w:t>
      </w:r>
      <w:r>
        <w:rPr>
          <w:w w:val="105"/>
        </w:rPr>
        <w:t>or</w:t>
      </w:r>
      <w:r>
        <w:rPr>
          <w:spacing w:val="-22"/>
          <w:w w:val="105"/>
        </w:rPr>
        <w:t xml:space="preserve"> </w:t>
      </w:r>
      <w:r>
        <w:rPr>
          <w:w w:val="105"/>
        </w:rPr>
        <w:t>using</w:t>
      </w:r>
      <w:r>
        <w:rPr>
          <w:spacing w:val="-22"/>
          <w:w w:val="105"/>
        </w:rPr>
        <w:t xml:space="preserve"> </w:t>
      </w:r>
      <w:r>
        <w:rPr>
          <w:w w:val="105"/>
        </w:rPr>
        <w:t>the</w:t>
      </w:r>
      <w:r>
        <w:rPr>
          <w:spacing w:val="-22"/>
          <w:w w:val="105"/>
        </w:rPr>
        <w:t xml:space="preserve"> </w:t>
      </w:r>
      <w:r>
        <w:rPr>
          <w:w w:val="105"/>
        </w:rPr>
        <w:t>toilet</w:t>
      </w:r>
      <w:r>
        <w:rPr>
          <w:spacing w:val="-21"/>
          <w:w w:val="105"/>
        </w:rPr>
        <w:t xml:space="preserve"> </w:t>
      </w:r>
      <w:r>
        <w:rPr>
          <w:w w:val="105"/>
        </w:rPr>
        <w:t>facilities.</w:t>
      </w:r>
    </w:p>
    <w:p w:rsidR="00576262" w:rsidRDefault="00702EB3">
      <w:pPr>
        <w:pStyle w:val="Heading5"/>
        <w:spacing w:before="111"/>
        <w:ind w:left="196"/>
      </w:pPr>
      <w:r>
        <w:t>Conditions for safe storage, including any incompatibilities</w:t>
      </w:r>
    </w:p>
    <w:p w:rsidR="00576262" w:rsidRDefault="00702EB3">
      <w:pPr>
        <w:pStyle w:val="BodyText"/>
        <w:ind w:left="193"/>
      </w:pPr>
      <w:r>
        <w:rPr>
          <w:w w:val="105"/>
        </w:rPr>
        <w:t xml:space="preserve">Store in a cool, dry, well-ventilated area away from sources of ignition, </w:t>
      </w:r>
      <w:proofErr w:type="spellStart"/>
      <w:r>
        <w:rPr>
          <w:w w:val="105"/>
        </w:rPr>
        <w:t>oxidising</w:t>
      </w:r>
      <w:proofErr w:type="spellEnd"/>
      <w:r>
        <w:rPr>
          <w:w w:val="105"/>
        </w:rPr>
        <w:t xml:space="preserve"> agents, strong acids, foodstuffs, and clothing.</w:t>
      </w:r>
    </w:p>
    <w:p w:rsidR="00576262" w:rsidRDefault="00576262">
      <w:pPr>
        <w:sectPr w:rsidR="00576262">
          <w:pgSz w:w="11900" w:h="16840"/>
          <w:pgMar w:top="1140" w:right="400" w:bottom="280" w:left="420" w:header="720" w:footer="720" w:gutter="0"/>
          <w:cols w:space="720"/>
        </w:sectPr>
      </w:pPr>
    </w:p>
    <w:p w:rsidR="00576262" w:rsidRDefault="00702EB3">
      <w:pPr>
        <w:pStyle w:val="BodyText"/>
        <w:spacing w:before="80" w:line="295" w:lineRule="auto"/>
        <w:ind w:left="189" w:right="210" w:firstLine="8"/>
        <w:jc w:val="both"/>
      </w:pPr>
      <w:r>
        <w:lastRenderedPageBreak/>
        <w:t>Keep containers closed when not in use, securely sealed and protected against physical damage. Inspect regularly for deficiencies such</w:t>
      </w:r>
      <w:r>
        <w:rPr>
          <w:spacing w:val="-6"/>
        </w:rPr>
        <w:t xml:space="preserve"> </w:t>
      </w:r>
      <w:r>
        <w:t>as</w:t>
      </w:r>
      <w:r>
        <w:rPr>
          <w:spacing w:val="-6"/>
        </w:rPr>
        <w:t xml:space="preserve"> </w:t>
      </w:r>
      <w:r>
        <w:t>damage</w:t>
      </w:r>
      <w:r>
        <w:rPr>
          <w:spacing w:val="-5"/>
        </w:rPr>
        <w:t xml:space="preserve"> </w:t>
      </w:r>
      <w:r>
        <w:t>or</w:t>
      </w:r>
      <w:r>
        <w:rPr>
          <w:spacing w:val="-6"/>
        </w:rPr>
        <w:t xml:space="preserve"> </w:t>
      </w:r>
      <w:r>
        <w:t>leaks.</w:t>
      </w:r>
      <w:r>
        <w:rPr>
          <w:spacing w:val="-5"/>
        </w:rPr>
        <w:t xml:space="preserve"> </w:t>
      </w:r>
      <w:r>
        <w:t>Have</w:t>
      </w:r>
      <w:r>
        <w:rPr>
          <w:spacing w:val="-6"/>
        </w:rPr>
        <w:t xml:space="preserve"> </w:t>
      </w:r>
      <w:r>
        <w:t>appropriate</w:t>
      </w:r>
      <w:r>
        <w:rPr>
          <w:spacing w:val="-5"/>
        </w:rPr>
        <w:t xml:space="preserve"> </w:t>
      </w:r>
      <w:r>
        <w:t>fire</w:t>
      </w:r>
      <w:r>
        <w:rPr>
          <w:spacing w:val="-6"/>
        </w:rPr>
        <w:t xml:space="preserve"> </w:t>
      </w:r>
      <w:r>
        <w:t>extinguishers</w:t>
      </w:r>
      <w:r>
        <w:rPr>
          <w:spacing w:val="-5"/>
        </w:rPr>
        <w:t xml:space="preserve"> </w:t>
      </w:r>
      <w:r>
        <w:t>available</w:t>
      </w:r>
      <w:r>
        <w:rPr>
          <w:spacing w:val="-6"/>
        </w:rPr>
        <w:t xml:space="preserve"> </w:t>
      </w:r>
      <w:r>
        <w:t>in</w:t>
      </w:r>
      <w:r>
        <w:rPr>
          <w:spacing w:val="-5"/>
        </w:rPr>
        <w:t xml:space="preserve"> </w:t>
      </w:r>
      <w:r>
        <w:t>and</w:t>
      </w:r>
      <w:r>
        <w:rPr>
          <w:spacing w:val="-6"/>
        </w:rPr>
        <w:t xml:space="preserve"> </w:t>
      </w:r>
      <w:r>
        <w:t>near</w:t>
      </w:r>
      <w:r>
        <w:rPr>
          <w:spacing w:val="-5"/>
        </w:rPr>
        <w:t xml:space="preserve"> </w:t>
      </w:r>
      <w:r>
        <w:t>the</w:t>
      </w:r>
      <w:r>
        <w:rPr>
          <w:spacing w:val="-6"/>
        </w:rPr>
        <w:t xml:space="preserve"> </w:t>
      </w:r>
      <w:r>
        <w:t>storage</w:t>
      </w:r>
      <w:r>
        <w:rPr>
          <w:spacing w:val="-5"/>
        </w:rPr>
        <w:t xml:space="preserve"> </w:t>
      </w:r>
      <w:r>
        <w:t>area.</w:t>
      </w:r>
      <w:r>
        <w:rPr>
          <w:spacing w:val="-6"/>
        </w:rPr>
        <w:t xml:space="preserve"> </w:t>
      </w:r>
      <w:r>
        <w:t>Take</w:t>
      </w:r>
      <w:r>
        <w:rPr>
          <w:spacing w:val="-5"/>
        </w:rPr>
        <w:t xml:space="preserve"> </w:t>
      </w:r>
      <w:r>
        <w:t>precautions</w:t>
      </w:r>
      <w:r>
        <w:rPr>
          <w:spacing w:val="-6"/>
        </w:rPr>
        <w:t xml:space="preserve"> </w:t>
      </w:r>
      <w:r>
        <w:t>against</w:t>
      </w:r>
      <w:r>
        <w:rPr>
          <w:spacing w:val="-5"/>
        </w:rPr>
        <w:t xml:space="preserve"> </w:t>
      </w:r>
      <w:r>
        <w:t>static electricity discharges. Use proper grounding procedures. Ensure that storage conditions comply with applicable local and national regulations.</w:t>
      </w:r>
    </w:p>
    <w:p w:rsidR="00576262" w:rsidRDefault="00702EB3">
      <w:pPr>
        <w:pStyle w:val="BodyText"/>
        <w:spacing w:before="3" w:line="295" w:lineRule="auto"/>
        <w:ind w:left="189" w:right="211" w:firstLine="8"/>
        <w:jc w:val="both"/>
      </w:pPr>
      <w:r>
        <w:rPr>
          <w:w w:val="105"/>
        </w:rPr>
        <w:t>For information on the design of the storeroom, reference should be made to Australian Standard A51940 - The storage and handling of flammable and combustible liquids.</w:t>
      </w:r>
    </w:p>
    <w:p w:rsidR="00576262" w:rsidRDefault="00576262">
      <w:pPr>
        <w:pStyle w:val="BodyText"/>
        <w:spacing w:before="0"/>
        <w:ind w:left="0"/>
        <w:rPr>
          <w:sz w:val="18"/>
        </w:rPr>
      </w:pPr>
    </w:p>
    <w:p w:rsidR="00576262" w:rsidRDefault="00576262">
      <w:pPr>
        <w:pStyle w:val="BodyText"/>
        <w:spacing w:before="6"/>
        <w:ind w:left="0"/>
        <w:rPr>
          <w:sz w:val="14"/>
        </w:rPr>
      </w:pPr>
    </w:p>
    <w:p w:rsidR="00576262" w:rsidRDefault="0055471F">
      <w:pPr>
        <w:pStyle w:val="Heading3"/>
        <w:numPr>
          <w:ilvl w:val="0"/>
          <w:numId w:val="3"/>
        </w:numPr>
        <w:tabs>
          <w:tab w:val="left" w:pos="476"/>
        </w:tabs>
        <w:ind w:left="475" w:hanging="242"/>
        <w:jc w:val="both"/>
      </w:pPr>
      <w:r>
        <w:pict>
          <v:line id="_x0000_s1034" style="position:absolute;left:0;text-align:left;z-index:-251658752;mso-wrap-distance-left:0;mso-wrap-distance-right:0;mso-position-horizontal-relative:page" from="27.5pt,16pt" to="568pt,16pt" strokecolor="#1d3a54" strokeweight="2.4pt">
            <w10:wrap type="topAndBottom" anchorx="page"/>
          </v:line>
        </w:pict>
      </w:r>
      <w:r w:rsidR="00702EB3">
        <w:t>EXPOSURE CONTROLS/PERSONAL</w:t>
      </w:r>
      <w:r w:rsidR="00702EB3">
        <w:rPr>
          <w:spacing w:val="-8"/>
        </w:rPr>
        <w:t xml:space="preserve"> </w:t>
      </w:r>
      <w:r w:rsidR="00702EB3">
        <w:t>PROTECTION</w:t>
      </w:r>
    </w:p>
    <w:p w:rsidR="00576262" w:rsidRDefault="00702EB3">
      <w:pPr>
        <w:pStyle w:val="Heading5"/>
        <w:spacing w:before="117" w:after="19"/>
        <w:ind w:left="196"/>
      </w:pPr>
      <w:r>
        <w:t>Occupational exposure limit values</w:t>
      </w:r>
    </w:p>
    <w:tbl>
      <w:tblPr>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09"/>
        <w:gridCol w:w="1814"/>
        <w:gridCol w:w="1248"/>
        <w:gridCol w:w="1416"/>
        <w:gridCol w:w="1023"/>
        <w:gridCol w:w="2395"/>
      </w:tblGrid>
      <w:tr w:rsidR="00576262">
        <w:trPr>
          <w:trHeight w:val="685"/>
        </w:trPr>
        <w:tc>
          <w:tcPr>
            <w:tcW w:w="2909" w:type="dxa"/>
            <w:shd w:val="clear" w:color="auto" w:fill="EA9A22"/>
          </w:tcPr>
          <w:p w:rsidR="00576262" w:rsidRDefault="00702EB3">
            <w:pPr>
              <w:pStyle w:val="TableParagraph"/>
              <w:spacing w:before="122"/>
              <w:ind w:left="608" w:right="555"/>
              <w:rPr>
                <w:b/>
                <w:sz w:val="16"/>
              </w:rPr>
            </w:pPr>
            <w:r>
              <w:rPr>
                <w:b/>
                <w:sz w:val="16"/>
              </w:rPr>
              <w:t>Substance</w:t>
            </w:r>
          </w:p>
        </w:tc>
        <w:tc>
          <w:tcPr>
            <w:tcW w:w="1814" w:type="dxa"/>
            <w:shd w:val="clear" w:color="auto" w:fill="EA9A22"/>
          </w:tcPr>
          <w:p w:rsidR="00576262" w:rsidRDefault="00702EB3">
            <w:pPr>
              <w:pStyle w:val="TableParagraph"/>
              <w:spacing w:before="112"/>
              <w:ind w:left="87" w:right="60"/>
              <w:rPr>
                <w:b/>
                <w:sz w:val="16"/>
              </w:rPr>
            </w:pPr>
            <w:r>
              <w:rPr>
                <w:b/>
                <w:sz w:val="16"/>
              </w:rPr>
              <w:t>Regulations</w:t>
            </w:r>
          </w:p>
        </w:tc>
        <w:tc>
          <w:tcPr>
            <w:tcW w:w="1248" w:type="dxa"/>
            <w:shd w:val="clear" w:color="auto" w:fill="EA9A22"/>
          </w:tcPr>
          <w:p w:rsidR="00576262" w:rsidRDefault="00702EB3">
            <w:pPr>
              <w:pStyle w:val="TableParagraph"/>
              <w:spacing w:before="112" w:line="295" w:lineRule="auto"/>
              <w:ind w:left="258" w:hanging="39"/>
              <w:jc w:val="left"/>
              <w:rPr>
                <w:b/>
                <w:sz w:val="16"/>
              </w:rPr>
            </w:pPr>
            <w:r>
              <w:rPr>
                <w:b/>
                <w:w w:val="90"/>
                <w:sz w:val="16"/>
              </w:rPr>
              <w:t>Exposure Duration</w:t>
            </w:r>
          </w:p>
        </w:tc>
        <w:tc>
          <w:tcPr>
            <w:tcW w:w="1416" w:type="dxa"/>
            <w:shd w:val="clear" w:color="auto" w:fill="EA9A22"/>
          </w:tcPr>
          <w:p w:rsidR="00576262" w:rsidRDefault="00702EB3">
            <w:pPr>
              <w:pStyle w:val="TableParagraph"/>
              <w:spacing w:before="117" w:line="295" w:lineRule="auto"/>
              <w:ind w:left="507" w:hanging="201"/>
              <w:jc w:val="left"/>
              <w:rPr>
                <w:b/>
                <w:sz w:val="16"/>
              </w:rPr>
            </w:pPr>
            <w:r>
              <w:rPr>
                <w:b/>
                <w:w w:val="90"/>
                <w:sz w:val="16"/>
              </w:rPr>
              <w:t xml:space="preserve">Exposure </w:t>
            </w:r>
            <w:r>
              <w:rPr>
                <w:b/>
                <w:sz w:val="16"/>
              </w:rPr>
              <w:t>Limit</w:t>
            </w:r>
          </w:p>
        </w:tc>
        <w:tc>
          <w:tcPr>
            <w:tcW w:w="1023" w:type="dxa"/>
            <w:shd w:val="clear" w:color="auto" w:fill="EA9A22"/>
          </w:tcPr>
          <w:p w:rsidR="00576262" w:rsidRDefault="00702EB3">
            <w:pPr>
              <w:pStyle w:val="TableParagraph"/>
              <w:spacing w:before="112"/>
              <w:ind w:right="165"/>
              <w:rPr>
                <w:b/>
                <w:sz w:val="16"/>
              </w:rPr>
            </w:pPr>
            <w:r>
              <w:rPr>
                <w:b/>
                <w:sz w:val="16"/>
              </w:rPr>
              <w:t>Units</w:t>
            </w:r>
          </w:p>
        </w:tc>
        <w:tc>
          <w:tcPr>
            <w:tcW w:w="2395" w:type="dxa"/>
            <w:shd w:val="clear" w:color="auto" w:fill="EA9A22"/>
          </w:tcPr>
          <w:p w:rsidR="00576262" w:rsidRDefault="00702EB3">
            <w:pPr>
              <w:pStyle w:val="TableParagraph"/>
              <w:spacing w:before="112"/>
              <w:ind w:left="913" w:right="892"/>
              <w:rPr>
                <w:b/>
                <w:sz w:val="16"/>
              </w:rPr>
            </w:pPr>
            <w:r>
              <w:rPr>
                <w:b/>
                <w:sz w:val="16"/>
              </w:rPr>
              <w:t>Notes</w:t>
            </w:r>
          </w:p>
        </w:tc>
      </w:tr>
      <w:tr w:rsidR="00576262">
        <w:trPr>
          <w:trHeight w:val="306"/>
        </w:trPr>
        <w:tc>
          <w:tcPr>
            <w:tcW w:w="2909" w:type="dxa"/>
          </w:tcPr>
          <w:p w:rsidR="00576262" w:rsidRDefault="00702EB3">
            <w:pPr>
              <w:pStyle w:val="TableParagraph"/>
              <w:spacing w:before="31"/>
              <w:ind w:left="608" w:right="560"/>
              <w:rPr>
                <w:sz w:val="16"/>
              </w:rPr>
            </w:pPr>
            <w:r>
              <w:rPr>
                <w:w w:val="105"/>
                <w:sz w:val="16"/>
              </w:rPr>
              <w:t>Methyl ethyl ketone</w:t>
            </w:r>
          </w:p>
        </w:tc>
        <w:tc>
          <w:tcPr>
            <w:tcW w:w="1814" w:type="dxa"/>
          </w:tcPr>
          <w:p w:rsidR="00576262" w:rsidRDefault="00702EB3">
            <w:pPr>
              <w:pStyle w:val="TableParagraph"/>
              <w:spacing w:before="31"/>
              <w:ind w:left="90" w:right="60"/>
              <w:rPr>
                <w:sz w:val="16"/>
              </w:rPr>
            </w:pPr>
            <w:r>
              <w:rPr>
                <w:sz w:val="16"/>
              </w:rPr>
              <w:t>Safe Work Australia</w:t>
            </w:r>
          </w:p>
        </w:tc>
        <w:tc>
          <w:tcPr>
            <w:tcW w:w="1248" w:type="dxa"/>
          </w:tcPr>
          <w:p w:rsidR="00576262" w:rsidRDefault="00702EB3">
            <w:pPr>
              <w:pStyle w:val="TableParagraph"/>
              <w:spacing w:before="31"/>
              <w:ind w:left="436"/>
              <w:jc w:val="left"/>
              <w:rPr>
                <w:sz w:val="16"/>
              </w:rPr>
            </w:pPr>
            <w:r>
              <w:rPr>
                <w:w w:val="105"/>
                <w:sz w:val="16"/>
              </w:rPr>
              <w:t>TWA</w:t>
            </w:r>
          </w:p>
        </w:tc>
        <w:tc>
          <w:tcPr>
            <w:tcW w:w="1416" w:type="dxa"/>
          </w:tcPr>
          <w:p w:rsidR="00576262" w:rsidRDefault="00702EB3">
            <w:pPr>
              <w:pStyle w:val="TableParagraph"/>
              <w:spacing w:before="31"/>
              <w:ind w:left="558"/>
              <w:jc w:val="left"/>
              <w:rPr>
                <w:sz w:val="16"/>
              </w:rPr>
            </w:pPr>
            <w:r>
              <w:rPr>
                <w:sz w:val="16"/>
              </w:rPr>
              <w:t>150</w:t>
            </w:r>
          </w:p>
        </w:tc>
        <w:tc>
          <w:tcPr>
            <w:tcW w:w="1023" w:type="dxa"/>
          </w:tcPr>
          <w:p w:rsidR="00576262" w:rsidRDefault="00702EB3">
            <w:pPr>
              <w:pStyle w:val="TableParagraph"/>
              <w:spacing w:before="31"/>
              <w:ind w:right="165"/>
              <w:rPr>
                <w:sz w:val="16"/>
              </w:rPr>
            </w:pPr>
            <w:r>
              <w:rPr>
                <w:w w:val="105"/>
                <w:sz w:val="16"/>
              </w:rPr>
              <w:t>ppm</w:t>
            </w:r>
          </w:p>
        </w:tc>
        <w:tc>
          <w:tcPr>
            <w:tcW w:w="2395" w:type="dxa"/>
          </w:tcPr>
          <w:p w:rsidR="00576262" w:rsidRDefault="00576262">
            <w:pPr>
              <w:pStyle w:val="TableParagraph"/>
              <w:spacing w:before="0"/>
              <w:ind w:left="0"/>
              <w:jc w:val="left"/>
              <w:rPr>
                <w:rFonts w:ascii="Times New Roman"/>
                <w:sz w:val="16"/>
              </w:rPr>
            </w:pPr>
          </w:p>
        </w:tc>
      </w:tr>
      <w:tr w:rsidR="00576262">
        <w:trPr>
          <w:trHeight w:val="316"/>
        </w:trPr>
        <w:tc>
          <w:tcPr>
            <w:tcW w:w="2909" w:type="dxa"/>
          </w:tcPr>
          <w:p w:rsidR="00576262" w:rsidRDefault="00702EB3">
            <w:pPr>
              <w:pStyle w:val="TableParagraph"/>
              <w:ind w:left="608" w:right="560"/>
              <w:rPr>
                <w:sz w:val="16"/>
              </w:rPr>
            </w:pPr>
            <w:r>
              <w:rPr>
                <w:w w:val="105"/>
                <w:sz w:val="16"/>
              </w:rPr>
              <w:t>Methyl ethyl ketone</w:t>
            </w:r>
          </w:p>
        </w:tc>
        <w:tc>
          <w:tcPr>
            <w:tcW w:w="1814" w:type="dxa"/>
          </w:tcPr>
          <w:p w:rsidR="00576262" w:rsidRDefault="00702EB3">
            <w:pPr>
              <w:pStyle w:val="TableParagraph"/>
              <w:ind w:left="90" w:right="60"/>
              <w:rPr>
                <w:sz w:val="16"/>
              </w:rPr>
            </w:pPr>
            <w:r>
              <w:rPr>
                <w:sz w:val="16"/>
              </w:rPr>
              <w:t>Safe Work Australia</w:t>
            </w:r>
          </w:p>
        </w:tc>
        <w:tc>
          <w:tcPr>
            <w:tcW w:w="1248" w:type="dxa"/>
          </w:tcPr>
          <w:p w:rsidR="00576262" w:rsidRDefault="00702EB3">
            <w:pPr>
              <w:pStyle w:val="TableParagraph"/>
              <w:ind w:left="436"/>
              <w:jc w:val="left"/>
              <w:rPr>
                <w:sz w:val="16"/>
              </w:rPr>
            </w:pPr>
            <w:r>
              <w:rPr>
                <w:w w:val="105"/>
                <w:sz w:val="16"/>
              </w:rPr>
              <w:t>TWA</w:t>
            </w:r>
          </w:p>
        </w:tc>
        <w:tc>
          <w:tcPr>
            <w:tcW w:w="1416" w:type="dxa"/>
          </w:tcPr>
          <w:p w:rsidR="00576262" w:rsidRDefault="00702EB3">
            <w:pPr>
              <w:pStyle w:val="TableParagraph"/>
              <w:ind w:left="555"/>
              <w:jc w:val="left"/>
              <w:rPr>
                <w:sz w:val="16"/>
              </w:rPr>
            </w:pPr>
            <w:r>
              <w:rPr>
                <w:sz w:val="16"/>
              </w:rPr>
              <w:t>445</w:t>
            </w:r>
          </w:p>
        </w:tc>
        <w:tc>
          <w:tcPr>
            <w:tcW w:w="1023" w:type="dxa"/>
          </w:tcPr>
          <w:p w:rsidR="00576262" w:rsidRDefault="00702EB3">
            <w:pPr>
              <w:pStyle w:val="TableParagraph"/>
              <w:ind w:right="168"/>
              <w:rPr>
                <w:sz w:val="16"/>
              </w:rPr>
            </w:pPr>
            <w:r>
              <w:rPr>
                <w:sz w:val="16"/>
              </w:rPr>
              <w:t>mg/m3</w:t>
            </w:r>
          </w:p>
        </w:tc>
        <w:tc>
          <w:tcPr>
            <w:tcW w:w="2395" w:type="dxa"/>
          </w:tcPr>
          <w:p w:rsidR="00576262" w:rsidRDefault="00576262">
            <w:pPr>
              <w:pStyle w:val="TableParagraph"/>
              <w:spacing w:before="0"/>
              <w:ind w:left="0"/>
              <w:jc w:val="left"/>
              <w:rPr>
                <w:rFonts w:ascii="Times New Roman"/>
                <w:sz w:val="16"/>
              </w:rPr>
            </w:pPr>
          </w:p>
        </w:tc>
      </w:tr>
      <w:tr w:rsidR="00576262">
        <w:trPr>
          <w:trHeight w:val="306"/>
        </w:trPr>
        <w:tc>
          <w:tcPr>
            <w:tcW w:w="2909" w:type="dxa"/>
          </w:tcPr>
          <w:p w:rsidR="00576262" w:rsidRDefault="00702EB3">
            <w:pPr>
              <w:pStyle w:val="TableParagraph"/>
              <w:spacing w:before="30"/>
              <w:ind w:left="608" w:right="560"/>
              <w:rPr>
                <w:sz w:val="16"/>
              </w:rPr>
            </w:pPr>
            <w:r>
              <w:rPr>
                <w:w w:val="105"/>
                <w:sz w:val="16"/>
              </w:rPr>
              <w:t>Methyl ethyl ketone</w:t>
            </w:r>
          </w:p>
        </w:tc>
        <w:tc>
          <w:tcPr>
            <w:tcW w:w="1814" w:type="dxa"/>
          </w:tcPr>
          <w:p w:rsidR="00576262" w:rsidRDefault="00702EB3">
            <w:pPr>
              <w:pStyle w:val="TableParagraph"/>
              <w:spacing w:before="30"/>
              <w:ind w:left="90" w:right="60"/>
              <w:rPr>
                <w:sz w:val="16"/>
              </w:rPr>
            </w:pPr>
            <w:r>
              <w:rPr>
                <w:sz w:val="16"/>
              </w:rPr>
              <w:t>Safe Work Australia</w:t>
            </w:r>
          </w:p>
        </w:tc>
        <w:tc>
          <w:tcPr>
            <w:tcW w:w="1248" w:type="dxa"/>
          </w:tcPr>
          <w:p w:rsidR="00576262" w:rsidRDefault="00702EB3">
            <w:pPr>
              <w:pStyle w:val="TableParagraph"/>
              <w:spacing w:before="30"/>
              <w:ind w:left="445"/>
              <w:jc w:val="left"/>
              <w:rPr>
                <w:sz w:val="16"/>
              </w:rPr>
            </w:pPr>
            <w:r>
              <w:rPr>
                <w:sz w:val="16"/>
              </w:rPr>
              <w:t>STEL</w:t>
            </w:r>
          </w:p>
        </w:tc>
        <w:tc>
          <w:tcPr>
            <w:tcW w:w="1416" w:type="dxa"/>
          </w:tcPr>
          <w:p w:rsidR="00576262" w:rsidRDefault="00702EB3">
            <w:pPr>
              <w:pStyle w:val="TableParagraph"/>
              <w:ind w:left="557"/>
              <w:jc w:val="left"/>
              <w:rPr>
                <w:sz w:val="16"/>
              </w:rPr>
            </w:pPr>
            <w:r>
              <w:rPr>
                <w:sz w:val="16"/>
              </w:rPr>
              <w:t>300</w:t>
            </w:r>
          </w:p>
        </w:tc>
        <w:tc>
          <w:tcPr>
            <w:tcW w:w="1023" w:type="dxa"/>
          </w:tcPr>
          <w:p w:rsidR="00576262" w:rsidRDefault="00702EB3">
            <w:pPr>
              <w:pStyle w:val="TableParagraph"/>
              <w:spacing w:before="30"/>
              <w:ind w:right="165"/>
              <w:rPr>
                <w:sz w:val="16"/>
              </w:rPr>
            </w:pPr>
            <w:r>
              <w:rPr>
                <w:w w:val="105"/>
                <w:sz w:val="16"/>
              </w:rPr>
              <w:t>ppm</w:t>
            </w:r>
          </w:p>
        </w:tc>
        <w:tc>
          <w:tcPr>
            <w:tcW w:w="2395" w:type="dxa"/>
          </w:tcPr>
          <w:p w:rsidR="00576262" w:rsidRDefault="00576262">
            <w:pPr>
              <w:pStyle w:val="TableParagraph"/>
              <w:spacing w:before="0"/>
              <w:ind w:left="0"/>
              <w:jc w:val="left"/>
              <w:rPr>
                <w:rFonts w:ascii="Times New Roman"/>
                <w:sz w:val="16"/>
              </w:rPr>
            </w:pPr>
          </w:p>
        </w:tc>
      </w:tr>
      <w:tr w:rsidR="00576262">
        <w:trPr>
          <w:trHeight w:val="325"/>
        </w:trPr>
        <w:tc>
          <w:tcPr>
            <w:tcW w:w="2909" w:type="dxa"/>
          </w:tcPr>
          <w:p w:rsidR="00576262" w:rsidRDefault="00702EB3">
            <w:pPr>
              <w:pStyle w:val="TableParagraph"/>
              <w:ind w:left="608" w:right="560"/>
              <w:rPr>
                <w:sz w:val="16"/>
              </w:rPr>
            </w:pPr>
            <w:r>
              <w:rPr>
                <w:w w:val="105"/>
                <w:sz w:val="16"/>
              </w:rPr>
              <w:t>Methyl ethyl ketone</w:t>
            </w:r>
          </w:p>
        </w:tc>
        <w:tc>
          <w:tcPr>
            <w:tcW w:w="1814" w:type="dxa"/>
          </w:tcPr>
          <w:p w:rsidR="00576262" w:rsidRDefault="00702EB3">
            <w:pPr>
              <w:pStyle w:val="TableParagraph"/>
              <w:ind w:left="90" w:right="60"/>
              <w:rPr>
                <w:sz w:val="16"/>
              </w:rPr>
            </w:pPr>
            <w:r>
              <w:rPr>
                <w:sz w:val="16"/>
              </w:rPr>
              <w:t>Safe Work Australia</w:t>
            </w:r>
          </w:p>
        </w:tc>
        <w:tc>
          <w:tcPr>
            <w:tcW w:w="1248" w:type="dxa"/>
          </w:tcPr>
          <w:p w:rsidR="00576262" w:rsidRDefault="00702EB3">
            <w:pPr>
              <w:pStyle w:val="TableParagraph"/>
              <w:ind w:left="445"/>
              <w:jc w:val="left"/>
              <w:rPr>
                <w:sz w:val="16"/>
              </w:rPr>
            </w:pPr>
            <w:r>
              <w:rPr>
                <w:sz w:val="16"/>
              </w:rPr>
              <w:t>STEL</w:t>
            </w:r>
          </w:p>
        </w:tc>
        <w:tc>
          <w:tcPr>
            <w:tcW w:w="1416" w:type="dxa"/>
          </w:tcPr>
          <w:p w:rsidR="00576262" w:rsidRDefault="00702EB3">
            <w:pPr>
              <w:pStyle w:val="TableParagraph"/>
              <w:spacing w:before="50"/>
              <w:ind w:left="561"/>
              <w:jc w:val="left"/>
              <w:rPr>
                <w:sz w:val="16"/>
              </w:rPr>
            </w:pPr>
            <w:r>
              <w:rPr>
                <w:sz w:val="16"/>
              </w:rPr>
              <w:t>890</w:t>
            </w:r>
          </w:p>
        </w:tc>
        <w:tc>
          <w:tcPr>
            <w:tcW w:w="1023" w:type="dxa"/>
          </w:tcPr>
          <w:p w:rsidR="00576262" w:rsidRDefault="00702EB3">
            <w:pPr>
              <w:pStyle w:val="TableParagraph"/>
              <w:ind w:right="168"/>
              <w:rPr>
                <w:sz w:val="16"/>
              </w:rPr>
            </w:pPr>
            <w:r>
              <w:rPr>
                <w:sz w:val="16"/>
              </w:rPr>
              <w:t>mg/m3</w:t>
            </w:r>
          </w:p>
        </w:tc>
        <w:tc>
          <w:tcPr>
            <w:tcW w:w="2395" w:type="dxa"/>
          </w:tcPr>
          <w:p w:rsidR="00576262" w:rsidRDefault="00576262">
            <w:pPr>
              <w:pStyle w:val="TableParagraph"/>
              <w:spacing w:before="0"/>
              <w:ind w:left="0"/>
              <w:jc w:val="left"/>
              <w:rPr>
                <w:rFonts w:ascii="Times New Roman"/>
                <w:sz w:val="16"/>
              </w:rPr>
            </w:pPr>
          </w:p>
        </w:tc>
      </w:tr>
    </w:tbl>
    <w:p w:rsidR="00576262" w:rsidRDefault="00702EB3">
      <w:pPr>
        <w:spacing w:before="50"/>
        <w:ind w:left="189"/>
        <w:rPr>
          <w:b/>
          <w:sz w:val="16"/>
        </w:rPr>
      </w:pPr>
      <w:r>
        <w:rPr>
          <w:b/>
          <w:sz w:val="16"/>
        </w:rPr>
        <w:t>Biological Limit Values</w:t>
      </w:r>
    </w:p>
    <w:p w:rsidR="00576262" w:rsidRDefault="00702EB3">
      <w:pPr>
        <w:pStyle w:val="BodyText"/>
        <w:spacing w:line="295" w:lineRule="auto"/>
        <w:ind w:right="7176"/>
      </w:pPr>
      <w:r>
        <w:t>Name: Methyl Ethyl Ketone [78-93-3j Determinant: Methyl Ethyl Ketone in urine BEVP: 2mg/L</w:t>
      </w:r>
    </w:p>
    <w:p w:rsidR="00576262" w:rsidRDefault="00702EB3">
      <w:pPr>
        <w:pStyle w:val="BodyText"/>
        <w:spacing w:before="2"/>
        <w:ind w:left="193"/>
      </w:pPr>
      <w:r>
        <w:t>Sampling time: end of shift.</w:t>
      </w:r>
    </w:p>
    <w:p w:rsidR="00576262" w:rsidRDefault="00576262">
      <w:pPr>
        <w:pStyle w:val="BodyText"/>
        <w:spacing w:before="6"/>
        <w:ind w:left="0"/>
        <w:rPr>
          <w:sz w:val="23"/>
        </w:rPr>
      </w:pPr>
    </w:p>
    <w:p w:rsidR="00576262" w:rsidRDefault="00702EB3">
      <w:pPr>
        <w:pStyle w:val="BodyText"/>
        <w:spacing w:before="0"/>
        <w:ind w:left="193"/>
      </w:pPr>
      <w:r>
        <w:t>Source: American Conference of industrial Hygienists (ACGIH)</w:t>
      </w:r>
    </w:p>
    <w:p w:rsidR="00576262" w:rsidRDefault="00702EB3">
      <w:pPr>
        <w:pStyle w:val="Heading5"/>
        <w:spacing w:before="151"/>
        <w:ind w:left="192"/>
      </w:pPr>
      <w:r>
        <w:t>Appropriate Engineering Controls</w:t>
      </w:r>
    </w:p>
    <w:p w:rsidR="00576262" w:rsidRDefault="00702EB3">
      <w:pPr>
        <w:pStyle w:val="BodyText"/>
        <w:spacing w:before="45" w:line="295" w:lineRule="auto"/>
        <w:ind w:left="189" w:right="178" w:firstLine="4"/>
        <w:jc w:val="both"/>
      </w:pPr>
      <w:r>
        <w:rPr>
          <w:w w:val="105"/>
        </w:rPr>
        <w:t xml:space="preserve">This substance is hazardous and should be used with a local exhaust ventilation system, drawing </w:t>
      </w:r>
      <w:proofErr w:type="spellStart"/>
      <w:r>
        <w:rPr>
          <w:w w:val="105"/>
        </w:rPr>
        <w:t>vapours</w:t>
      </w:r>
      <w:proofErr w:type="spellEnd"/>
      <w:r>
        <w:rPr>
          <w:w w:val="105"/>
        </w:rPr>
        <w:t xml:space="preserve"> away from workers' breathing zone. A flame-proof exhaust ventilation system is required. If the engineering controls are not sufficient to maintain concentrations</w:t>
      </w:r>
      <w:r>
        <w:rPr>
          <w:spacing w:val="-10"/>
          <w:w w:val="105"/>
        </w:rPr>
        <w:t xml:space="preserve"> </w:t>
      </w:r>
      <w:r>
        <w:rPr>
          <w:w w:val="105"/>
        </w:rPr>
        <w:t>of</w:t>
      </w:r>
      <w:r>
        <w:rPr>
          <w:spacing w:val="-10"/>
          <w:w w:val="105"/>
        </w:rPr>
        <w:t xml:space="preserve"> </w:t>
      </w:r>
      <w:proofErr w:type="spellStart"/>
      <w:r>
        <w:rPr>
          <w:w w:val="105"/>
        </w:rPr>
        <w:t>vapours</w:t>
      </w:r>
      <w:proofErr w:type="spellEnd"/>
      <w:r>
        <w:rPr>
          <w:w w:val="105"/>
        </w:rPr>
        <w:t>/mists</w:t>
      </w:r>
      <w:r>
        <w:rPr>
          <w:spacing w:val="-10"/>
          <w:w w:val="105"/>
        </w:rPr>
        <w:t xml:space="preserve"> </w:t>
      </w:r>
      <w:r>
        <w:rPr>
          <w:w w:val="105"/>
        </w:rPr>
        <w:t>below</w:t>
      </w:r>
      <w:r>
        <w:rPr>
          <w:spacing w:val="-10"/>
          <w:w w:val="105"/>
        </w:rPr>
        <w:t xml:space="preserve"> </w:t>
      </w:r>
      <w:r>
        <w:rPr>
          <w:w w:val="105"/>
        </w:rPr>
        <w:t>the</w:t>
      </w:r>
      <w:r>
        <w:rPr>
          <w:spacing w:val="-10"/>
          <w:w w:val="105"/>
        </w:rPr>
        <w:t xml:space="preserve"> </w:t>
      </w:r>
      <w:r>
        <w:rPr>
          <w:w w:val="105"/>
        </w:rPr>
        <w:t>exposure</w:t>
      </w:r>
      <w:r>
        <w:rPr>
          <w:spacing w:val="-10"/>
          <w:w w:val="105"/>
        </w:rPr>
        <w:t xml:space="preserve"> </w:t>
      </w:r>
      <w:r>
        <w:rPr>
          <w:w w:val="105"/>
        </w:rPr>
        <w:t>standards,</w:t>
      </w:r>
      <w:r>
        <w:rPr>
          <w:spacing w:val="-10"/>
          <w:w w:val="105"/>
        </w:rPr>
        <w:t xml:space="preserve"> </w:t>
      </w:r>
      <w:r>
        <w:rPr>
          <w:w w:val="105"/>
        </w:rPr>
        <w:t>suitable</w:t>
      </w:r>
      <w:r>
        <w:rPr>
          <w:spacing w:val="-9"/>
          <w:w w:val="105"/>
        </w:rPr>
        <w:t xml:space="preserve"> </w:t>
      </w:r>
      <w:r>
        <w:rPr>
          <w:w w:val="105"/>
        </w:rPr>
        <w:t>respiratory</w:t>
      </w:r>
      <w:r>
        <w:rPr>
          <w:spacing w:val="-10"/>
          <w:w w:val="105"/>
        </w:rPr>
        <w:t xml:space="preserve"> </w:t>
      </w:r>
      <w:r>
        <w:rPr>
          <w:w w:val="105"/>
        </w:rPr>
        <w:t>protection</w:t>
      </w:r>
      <w:r>
        <w:rPr>
          <w:spacing w:val="-10"/>
          <w:w w:val="105"/>
        </w:rPr>
        <w:t xml:space="preserve"> </w:t>
      </w:r>
      <w:r>
        <w:rPr>
          <w:w w:val="105"/>
        </w:rPr>
        <w:t>must</w:t>
      </w:r>
      <w:r>
        <w:rPr>
          <w:spacing w:val="-10"/>
          <w:w w:val="105"/>
        </w:rPr>
        <w:t xml:space="preserve"> </w:t>
      </w:r>
      <w:r>
        <w:rPr>
          <w:w w:val="105"/>
        </w:rPr>
        <w:t>be</w:t>
      </w:r>
      <w:r>
        <w:rPr>
          <w:spacing w:val="-10"/>
          <w:w w:val="105"/>
        </w:rPr>
        <w:t xml:space="preserve"> </w:t>
      </w:r>
      <w:r>
        <w:rPr>
          <w:w w:val="105"/>
        </w:rPr>
        <w:t>worn.</w:t>
      </w:r>
      <w:r>
        <w:rPr>
          <w:spacing w:val="-10"/>
          <w:w w:val="105"/>
        </w:rPr>
        <w:t xml:space="preserve"> </w:t>
      </w:r>
      <w:r>
        <w:rPr>
          <w:w w:val="105"/>
        </w:rPr>
        <w:t>Refer</w:t>
      </w:r>
      <w:r>
        <w:rPr>
          <w:spacing w:val="-10"/>
          <w:w w:val="105"/>
        </w:rPr>
        <w:t xml:space="preserve"> </w:t>
      </w:r>
      <w:r>
        <w:rPr>
          <w:w w:val="105"/>
        </w:rPr>
        <w:t>to</w:t>
      </w:r>
      <w:r>
        <w:rPr>
          <w:spacing w:val="-9"/>
          <w:w w:val="105"/>
        </w:rPr>
        <w:t xml:space="preserve"> </w:t>
      </w:r>
      <w:r>
        <w:rPr>
          <w:w w:val="105"/>
        </w:rPr>
        <w:t>relevant regulations for further information concerning ventilation</w:t>
      </w:r>
      <w:r>
        <w:rPr>
          <w:spacing w:val="-28"/>
          <w:w w:val="105"/>
        </w:rPr>
        <w:t xml:space="preserve"> </w:t>
      </w:r>
      <w:r>
        <w:rPr>
          <w:w w:val="105"/>
        </w:rPr>
        <w:t>requirements.</w:t>
      </w:r>
    </w:p>
    <w:p w:rsidR="00576262" w:rsidRDefault="00702EB3">
      <w:pPr>
        <w:pStyle w:val="BodyText"/>
        <w:spacing w:before="4" w:line="295" w:lineRule="auto"/>
        <w:ind w:left="196" w:firstLine="2"/>
      </w:pPr>
      <w:r>
        <w:rPr>
          <w:w w:val="105"/>
        </w:rPr>
        <w:t>Refer to AS 1940 - The storage and handling of flammable and combustible liquids and AS/NZS 60079.10.1:2009 Explosive atmospheres</w:t>
      </w:r>
      <w:r>
        <w:rPr>
          <w:spacing w:val="-27"/>
          <w:w w:val="105"/>
        </w:rPr>
        <w:t xml:space="preserve"> </w:t>
      </w:r>
      <w:r>
        <w:rPr>
          <w:w w:val="105"/>
        </w:rPr>
        <w:t>-</w:t>
      </w:r>
      <w:r>
        <w:rPr>
          <w:spacing w:val="-27"/>
          <w:w w:val="105"/>
        </w:rPr>
        <w:t xml:space="preserve"> </w:t>
      </w:r>
      <w:r>
        <w:rPr>
          <w:w w:val="105"/>
        </w:rPr>
        <w:t>Classification</w:t>
      </w:r>
      <w:r>
        <w:rPr>
          <w:spacing w:val="-26"/>
          <w:w w:val="105"/>
        </w:rPr>
        <w:t xml:space="preserve"> </w:t>
      </w:r>
      <w:r>
        <w:rPr>
          <w:w w:val="105"/>
        </w:rPr>
        <w:t>of</w:t>
      </w:r>
      <w:r>
        <w:rPr>
          <w:spacing w:val="-27"/>
          <w:w w:val="105"/>
        </w:rPr>
        <w:t xml:space="preserve"> </w:t>
      </w:r>
      <w:r>
        <w:rPr>
          <w:w w:val="105"/>
        </w:rPr>
        <w:t>areas</w:t>
      </w:r>
      <w:r>
        <w:rPr>
          <w:spacing w:val="-26"/>
          <w:w w:val="105"/>
        </w:rPr>
        <w:t xml:space="preserve"> </w:t>
      </w:r>
      <w:r>
        <w:rPr>
          <w:w w:val="105"/>
        </w:rPr>
        <w:t>-</w:t>
      </w:r>
      <w:r>
        <w:rPr>
          <w:spacing w:val="-27"/>
          <w:w w:val="105"/>
        </w:rPr>
        <w:t xml:space="preserve"> </w:t>
      </w:r>
      <w:r>
        <w:rPr>
          <w:w w:val="105"/>
        </w:rPr>
        <w:t>Explosive</w:t>
      </w:r>
      <w:r>
        <w:rPr>
          <w:spacing w:val="-27"/>
          <w:w w:val="105"/>
        </w:rPr>
        <w:t xml:space="preserve"> </w:t>
      </w:r>
      <w:r>
        <w:rPr>
          <w:w w:val="105"/>
        </w:rPr>
        <w:t>gas</w:t>
      </w:r>
      <w:r>
        <w:rPr>
          <w:spacing w:val="-26"/>
          <w:w w:val="105"/>
        </w:rPr>
        <w:t xml:space="preserve"> </w:t>
      </w:r>
      <w:r>
        <w:rPr>
          <w:w w:val="105"/>
        </w:rPr>
        <w:t>atmospheres,</w:t>
      </w:r>
      <w:r>
        <w:rPr>
          <w:spacing w:val="-27"/>
          <w:w w:val="105"/>
        </w:rPr>
        <w:t xml:space="preserve"> </w:t>
      </w:r>
      <w:r>
        <w:rPr>
          <w:w w:val="105"/>
        </w:rPr>
        <w:t>for</w:t>
      </w:r>
      <w:r>
        <w:rPr>
          <w:spacing w:val="-26"/>
          <w:w w:val="105"/>
        </w:rPr>
        <w:t xml:space="preserve"> </w:t>
      </w:r>
      <w:r>
        <w:rPr>
          <w:w w:val="105"/>
        </w:rPr>
        <w:t>further</w:t>
      </w:r>
      <w:r>
        <w:rPr>
          <w:spacing w:val="-27"/>
          <w:w w:val="105"/>
        </w:rPr>
        <w:t xml:space="preserve"> </w:t>
      </w:r>
      <w:r>
        <w:rPr>
          <w:w w:val="105"/>
        </w:rPr>
        <w:t>information</w:t>
      </w:r>
      <w:r>
        <w:rPr>
          <w:spacing w:val="-27"/>
          <w:w w:val="105"/>
        </w:rPr>
        <w:t xml:space="preserve"> </w:t>
      </w:r>
      <w:r>
        <w:rPr>
          <w:w w:val="105"/>
        </w:rPr>
        <w:t>concerning</w:t>
      </w:r>
      <w:r>
        <w:rPr>
          <w:spacing w:val="-26"/>
          <w:w w:val="105"/>
        </w:rPr>
        <w:t xml:space="preserve"> </w:t>
      </w:r>
      <w:r>
        <w:rPr>
          <w:w w:val="105"/>
        </w:rPr>
        <w:t>ventilation</w:t>
      </w:r>
      <w:r>
        <w:rPr>
          <w:spacing w:val="-27"/>
          <w:w w:val="105"/>
        </w:rPr>
        <w:t xml:space="preserve"> </w:t>
      </w:r>
      <w:r>
        <w:rPr>
          <w:w w:val="105"/>
        </w:rPr>
        <w:t>requirements.</w:t>
      </w:r>
    </w:p>
    <w:p w:rsidR="00576262" w:rsidRDefault="00702EB3">
      <w:pPr>
        <w:pStyle w:val="Heading5"/>
        <w:spacing w:before="97"/>
      </w:pPr>
      <w:r>
        <w:t>Respiratory Protection</w:t>
      </w:r>
    </w:p>
    <w:p w:rsidR="00576262" w:rsidRDefault="00702EB3">
      <w:pPr>
        <w:pStyle w:val="BodyText"/>
        <w:spacing w:line="295" w:lineRule="auto"/>
        <w:ind w:left="189" w:firstLine="13"/>
      </w:pPr>
      <w:r>
        <w:rPr>
          <w:w w:val="105"/>
        </w:rPr>
        <w:t xml:space="preserve">If engineering controls are not effective in controlling airborne exposure then an approved respirator with a replaceable vapor/ mist filter should be used. Final choice </w:t>
      </w:r>
      <w:r>
        <w:rPr>
          <w:b/>
          <w:w w:val="105"/>
        </w:rPr>
        <w:t xml:space="preserve">will </w:t>
      </w:r>
      <w:r>
        <w:rPr>
          <w:w w:val="105"/>
        </w:rPr>
        <w:t>vary according to individual circumstances. Refer to relevant regulations for further information concerning respiratory protective requirements.</w:t>
      </w:r>
    </w:p>
    <w:p w:rsidR="00576262" w:rsidRDefault="00702EB3">
      <w:pPr>
        <w:pStyle w:val="BodyText"/>
        <w:spacing w:before="2" w:line="295" w:lineRule="auto"/>
      </w:pPr>
      <w:r>
        <w:rPr>
          <w:w w:val="105"/>
        </w:rPr>
        <w:t>Reference should be made to Australian Standards AS/NZS 1715, Selection, Use and Maintenance of Respiratory Protective Devices;</w:t>
      </w:r>
      <w:r>
        <w:rPr>
          <w:spacing w:val="-33"/>
          <w:w w:val="105"/>
        </w:rPr>
        <w:t xml:space="preserve"> </w:t>
      </w:r>
      <w:r>
        <w:rPr>
          <w:w w:val="105"/>
        </w:rPr>
        <w:t>and</w:t>
      </w:r>
      <w:r>
        <w:rPr>
          <w:spacing w:val="-32"/>
          <w:w w:val="105"/>
        </w:rPr>
        <w:t xml:space="preserve"> </w:t>
      </w:r>
      <w:r>
        <w:rPr>
          <w:w w:val="105"/>
        </w:rPr>
        <w:t>AS/NZS</w:t>
      </w:r>
      <w:r>
        <w:rPr>
          <w:spacing w:val="-32"/>
          <w:w w:val="105"/>
        </w:rPr>
        <w:t xml:space="preserve"> </w:t>
      </w:r>
      <w:r>
        <w:rPr>
          <w:w w:val="105"/>
        </w:rPr>
        <w:t>1716,</w:t>
      </w:r>
      <w:r>
        <w:rPr>
          <w:spacing w:val="-33"/>
          <w:w w:val="105"/>
        </w:rPr>
        <w:t xml:space="preserve"> </w:t>
      </w:r>
      <w:r>
        <w:rPr>
          <w:w w:val="105"/>
        </w:rPr>
        <w:t>Respiratory</w:t>
      </w:r>
      <w:r>
        <w:rPr>
          <w:spacing w:val="-32"/>
          <w:w w:val="105"/>
        </w:rPr>
        <w:t xml:space="preserve"> </w:t>
      </w:r>
      <w:r>
        <w:rPr>
          <w:w w:val="105"/>
        </w:rPr>
        <w:t>Protective</w:t>
      </w:r>
      <w:r>
        <w:rPr>
          <w:spacing w:val="-32"/>
          <w:w w:val="105"/>
        </w:rPr>
        <w:t xml:space="preserve"> </w:t>
      </w:r>
      <w:r>
        <w:rPr>
          <w:w w:val="105"/>
        </w:rPr>
        <w:t>Devices,</w:t>
      </w:r>
      <w:r>
        <w:rPr>
          <w:spacing w:val="-32"/>
          <w:w w:val="105"/>
        </w:rPr>
        <w:t xml:space="preserve"> </w:t>
      </w:r>
      <w:r>
        <w:rPr>
          <w:w w:val="105"/>
        </w:rPr>
        <w:t>in</w:t>
      </w:r>
      <w:r>
        <w:rPr>
          <w:spacing w:val="-33"/>
          <w:w w:val="105"/>
        </w:rPr>
        <w:t xml:space="preserve"> </w:t>
      </w:r>
      <w:r>
        <w:rPr>
          <w:w w:val="105"/>
        </w:rPr>
        <w:t>order</w:t>
      </w:r>
      <w:r>
        <w:rPr>
          <w:spacing w:val="-32"/>
          <w:w w:val="105"/>
        </w:rPr>
        <w:t xml:space="preserve"> </w:t>
      </w:r>
      <w:r>
        <w:rPr>
          <w:w w:val="105"/>
        </w:rPr>
        <w:t>to</w:t>
      </w:r>
      <w:r>
        <w:rPr>
          <w:spacing w:val="-32"/>
          <w:w w:val="105"/>
        </w:rPr>
        <w:t xml:space="preserve"> </w:t>
      </w:r>
      <w:r>
        <w:rPr>
          <w:w w:val="105"/>
        </w:rPr>
        <w:t>make</w:t>
      </w:r>
      <w:r>
        <w:rPr>
          <w:spacing w:val="-33"/>
          <w:w w:val="105"/>
        </w:rPr>
        <w:t xml:space="preserve"> </w:t>
      </w:r>
      <w:r>
        <w:rPr>
          <w:w w:val="105"/>
        </w:rPr>
        <w:t>any</w:t>
      </w:r>
      <w:r>
        <w:rPr>
          <w:spacing w:val="-32"/>
          <w:w w:val="105"/>
        </w:rPr>
        <w:t xml:space="preserve"> </w:t>
      </w:r>
      <w:r>
        <w:rPr>
          <w:w w:val="105"/>
        </w:rPr>
        <w:t>necessary</w:t>
      </w:r>
      <w:r>
        <w:rPr>
          <w:spacing w:val="-32"/>
          <w:w w:val="105"/>
        </w:rPr>
        <w:t xml:space="preserve"> </w:t>
      </w:r>
      <w:r>
        <w:rPr>
          <w:w w:val="105"/>
        </w:rPr>
        <w:t>changes</w:t>
      </w:r>
      <w:r>
        <w:rPr>
          <w:spacing w:val="-32"/>
          <w:w w:val="105"/>
        </w:rPr>
        <w:t xml:space="preserve"> </w:t>
      </w:r>
      <w:r>
        <w:rPr>
          <w:w w:val="105"/>
        </w:rPr>
        <w:t>for</w:t>
      </w:r>
      <w:r>
        <w:rPr>
          <w:spacing w:val="-33"/>
          <w:w w:val="105"/>
        </w:rPr>
        <w:t xml:space="preserve"> </w:t>
      </w:r>
      <w:r>
        <w:rPr>
          <w:w w:val="105"/>
        </w:rPr>
        <w:t>individual</w:t>
      </w:r>
      <w:r>
        <w:rPr>
          <w:spacing w:val="-32"/>
          <w:w w:val="105"/>
        </w:rPr>
        <w:t xml:space="preserve"> </w:t>
      </w:r>
      <w:r>
        <w:rPr>
          <w:w w:val="105"/>
        </w:rPr>
        <w:t>circumstances.</w:t>
      </w:r>
    </w:p>
    <w:p w:rsidR="00576262" w:rsidRDefault="00702EB3">
      <w:pPr>
        <w:pStyle w:val="Heading5"/>
        <w:spacing w:before="98"/>
      </w:pPr>
      <w:r>
        <w:t>Eye Protection</w:t>
      </w:r>
    </w:p>
    <w:p w:rsidR="00576262" w:rsidRDefault="00702EB3">
      <w:pPr>
        <w:pStyle w:val="BodyText"/>
        <w:spacing w:line="295" w:lineRule="auto"/>
        <w:ind w:left="188" w:firstLine="4"/>
      </w:pPr>
      <w:r>
        <w:rPr>
          <w:w w:val="105"/>
        </w:rPr>
        <w:t>Safety</w:t>
      </w:r>
      <w:r>
        <w:rPr>
          <w:spacing w:val="-26"/>
          <w:w w:val="105"/>
        </w:rPr>
        <w:t xml:space="preserve"> </w:t>
      </w:r>
      <w:r>
        <w:rPr>
          <w:w w:val="105"/>
        </w:rPr>
        <w:t>glasses</w:t>
      </w:r>
      <w:r>
        <w:rPr>
          <w:spacing w:val="-25"/>
          <w:w w:val="105"/>
        </w:rPr>
        <w:t xml:space="preserve"> </w:t>
      </w:r>
      <w:r>
        <w:rPr>
          <w:w w:val="105"/>
        </w:rPr>
        <w:t>with</w:t>
      </w:r>
      <w:r>
        <w:rPr>
          <w:spacing w:val="-26"/>
          <w:w w:val="105"/>
        </w:rPr>
        <w:t xml:space="preserve"> </w:t>
      </w:r>
      <w:r>
        <w:rPr>
          <w:w w:val="105"/>
        </w:rPr>
        <w:t>side</w:t>
      </w:r>
      <w:r>
        <w:rPr>
          <w:spacing w:val="-25"/>
          <w:w w:val="105"/>
        </w:rPr>
        <w:t xml:space="preserve"> </w:t>
      </w:r>
      <w:r>
        <w:rPr>
          <w:w w:val="105"/>
        </w:rPr>
        <w:t>shields,</w:t>
      </w:r>
      <w:r>
        <w:rPr>
          <w:spacing w:val="-25"/>
          <w:w w:val="105"/>
        </w:rPr>
        <w:t xml:space="preserve"> </w:t>
      </w:r>
      <w:r>
        <w:rPr>
          <w:w w:val="105"/>
        </w:rPr>
        <w:t>chemical</w:t>
      </w:r>
      <w:r>
        <w:rPr>
          <w:spacing w:val="-26"/>
          <w:w w:val="105"/>
        </w:rPr>
        <w:t xml:space="preserve"> </w:t>
      </w:r>
      <w:r>
        <w:rPr>
          <w:w w:val="105"/>
        </w:rPr>
        <w:t>goggles</w:t>
      </w:r>
      <w:r>
        <w:rPr>
          <w:spacing w:val="-25"/>
          <w:w w:val="105"/>
        </w:rPr>
        <w:t xml:space="preserve"> </w:t>
      </w:r>
      <w:r>
        <w:rPr>
          <w:w w:val="105"/>
        </w:rPr>
        <w:t>or</w:t>
      </w:r>
      <w:r>
        <w:rPr>
          <w:spacing w:val="-25"/>
          <w:w w:val="105"/>
        </w:rPr>
        <w:t xml:space="preserve"> </w:t>
      </w:r>
      <w:r>
        <w:rPr>
          <w:w w:val="105"/>
        </w:rPr>
        <w:t>full-face</w:t>
      </w:r>
      <w:r>
        <w:rPr>
          <w:spacing w:val="-26"/>
          <w:w w:val="105"/>
        </w:rPr>
        <w:t xml:space="preserve"> </w:t>
      </w:r>
      <w:r>
        <w:rPr>
          <w:w w:val="105"/>
        </w:rPr>
        <w:t>shield</w:t>
      </w:r>
      <w:r>
        <w:rPr>
          <w:spacing w:val="-25"/>
          <w:w w:val="105"/>
        </w:rPr>
        <w:t xml:space="preserve"> </w:t>
      </w:r>
      <w:r>
        <w:rPr>
          <w:w w:val="105"/>
        </w:rPr>
        <w:t>as</w:t>
      </w:r>
      <w:r>
        <w:rPr>
          <w:spacing w:val="-26"/>
          <w:w w:val="105"/>
        </w:rPr>
        <w:t xml:space="preserve"> </w:t>
      </w:r>
      <w:r>
        <w:rPr>
          <w:w w:val="105"/>
        </w:rPr>
        <w:t>appropriate</w:t>
      </w:r>
      <w:r>
        <w:rPr>
          <w:spacing w:val="-25"/>
          <w:w w:val="105"/>
        </w:rPr>
        <w:t xml:space="preserve"> </w:t>
      </w:r>
      <w:r>
        <w:rPr>
          <w:w w:val="105"/>
        </w:rPr>
        <w:t>should</w:t>
      </w:r>
      <w:r>
        <w:rPr>
          <w:spacing w:val="-25"/>
          <w:w w:val="105"/>
        </w:rPr>
        <w:t xml:space="preserve"> </w:t>
      </w:r>
      <w:r>
        <w:rPr>
          <w:w w:val="105"/>
        </w:rPr>
        <w:t>be</w:t>
      </w:r>
      <w:r>
        <w:rPr>
          <w:spacing w:val="-26"/>
          <w:w w:val="105"/>
        </w:rPr>
        <w:t xml:space="preserve"> </w:t>
      </w:r>
      <w:r>
        <w:rPr>
          <w:w w:val="105"/>
        </w:rPr>
        <w:t>used.</w:t>
      </w:r>
      <w:r>
        <w:rPr>
          <w:spacing w:val="-25"/>
          <w:w w:val="105"/>
        </w:rPr>
        <w:t xml:space="preserve"> </w:t>
      </w:r>
      <w:r>
        <w:rPr>
          <w:w w:val="105"/>
        </w:rPr>
        <w:t>Final</w:t>
      </w:r>
      <w:r>
        <w:rPr>
          <w:spacing w:val="-25"/>
          <w:w w:val="105"/>
        </w:rPr>
        <w:t xml:space="preserve"> </w:t>
      </w:r>
      <w:r>
        <w:rPr>
          <w:w w:val="105"/>
        </w:rPr>
        <w:t>choice</w:t>
      </w:r>
      <w:r>
        <w:rPr>
          <w:spacing w:val="-26"/>
          <w:w w:val="105"/>
        </w:rPr>
        <w:t xml:space="preserve"> </w:t>
      </w:r>
      <w:r>
        <w:rPr>
          <w:w w:val="105"/>
        </w:rPr>
        <w:t>of</w:t>
      </w:r>
      <w:r>
        <w:rPr>
          <w:spacing w:val="-25"/>
          <w:w w:val="105"/>
        </w:rPr>
        <w:t xml:space="preserve"> </w:t>
      </w:r>
      <w:r>
        <w:rPr>
          <w:w w:val="105"/>
        </w:rPr>
        <w:t>appropriate</w:t>
      </w:r>
      <w:r>
        <w:rPr>
          <w:spacing w:val="-26"/>
          <w:w w:val="105"/>
        </w:rPr>
        <w:t xml:space="preserve"> </w:t>
      </w:r>
      <w:r>
        <w:rPr>
          <w:w w:val="105"/>
        </w:rPr>
        <w:t>eye/ face protection will vary according to individual circumstances. i.e. methods of handling or according to risk assessments undertaken.</w:t>
      </w:r>
    </w:p>
    <w:p w:rsidR="00576262" w:rsidRDefault="00702EB3">
      <w:pPr>
        <w:pStyle w:val="BodyText"/>
        <w:spacing w:before="2"/>
      </w:pPr>
      <w:r>
        <w:t>Eye protection should conform with Australian/New Zealand Standard AS/NZS 1337 - Eye Protectors for Industrial Applications.</w:t>
      </w:r>
    </w:p>
    <w:p w:rsidR="00576262" w:rsidRDefault="00702EB3">
      <w:pPr>
        <w:pStyle w:val="Heading5"/>
        <w:spacing w:before="152"/>
      </w:pPr>
      <w:r>
        <w:t>Hand Protection</w:t>
      </w:r>
    </w:p>
    <w:p w:rsidR="00576262" w:rsidRDefault="00702EB3">
      <w:pPr>
        <w:pStyle w:val="BodyText"/>
        <w:spacing w:before="45" w:line="295" w:lineRule="auto"/>
        <w:ind w:left="190" w:firstLine="6"/>
      </w:pPr>
      <w:r>
        <w:rPr>
          <w:w w:val="105"/>
        </w:rPr>
        <w:t>Wear gloves of impervious material such as laminated film and PVC. Final choice of appropriate gloves will vary according to individual circumstances i.e. methods of handling or according to risk assessments undertaken.</w:t>
      </w:r>
    </w:p>
    <w:p w:rsidR="00576262" w:rsidRDefault="00702EB3">
      <w:pPr>
        <w:pStyle w:val="BodyText"/>
        <w:spacing w:before="2"/>
      </w:pPr>
      <w:r>
        <w:t>Reference should be made to AS/NZ5 2161.1: Occupational protective gloves - Selection, use and maintenance.</w:t>
      </w:r>
    </w:p>
    <w:p w:rsidR="00576262" w:rsidRDefault="00702EB3">
      <w:pPr>
        <w:pStyle w:val="Heading5"/>
      </w:pPr>
      <w:r>
        <w:t>Body Protection</w:t>
      </w:r>
    </w:p>
    <w:p w:rsidR="00576262" w:rsidRDefault="00702EB3">
      <w:pPr>
        <w:pStyle w:val="BodyText"/>
        <w:ind w:left="193"/>
      </w:pPr>
      <w:r>
        <w:t xml:space="preserve">Suitable protective </w:t>
      </w:r>
      <w:proofErr w:type="spellStart"/>
      <w:r>
        <w:t>workwear</w:t>
      </w:r>
      <w:proofErr w:type="spellEnd"/>
      <w:r>
        <w:t>, e.g. cotton overalls buttoned at neck and wrist is recommended.</w:t>
      </w:r>
    </w:p>
    <w:p w:rsidR="00576262" w:rsidRDefault="00576262">
      <w:pPr>
        <w:pStyle w:val="BodyText"/>
        <w:spacing w:before="0"/>
        <w:ind w:left="0"/>
        <w:rPr>
          <w:sz w:val="18"/>
        </w:rPr>
      </w:pPr>
    </w:p>
    <w:p w:rsidR="00576262" w:rsidRDefault="00576262">
      <w:pPr>
        <w:pStyle w:val="BodyText"/>
        <w:spacing w:before="10"/>
        <w:ind w:left="0"/>
        <w:rPr>
          <w:sz w:val="18"/>
        </w:rPr>
      </w:pPr>
    </w:p>
    <w:p w:rsidR="00576262" w:rsidRDefault="0055471F">
      <w:pPr>
        <w:pStyle w:val="Heading3"/>
        <w:numPr>
          <w:ilvl w:val="0"/>
          <w:numId w:val="3"/>
        </w:numPr>
        <w:tabs>
          <w:tab w:val="left" w:pos="476"/>
        </w:tabs>
        <w:ind w:left="475" w:hanging="242"/>
      </w:pPr>
      <w:r>
        <w:pict>
          <v:line id="_x0000_s1033" style="position:absolute;left:0;text-align:left;z-index:-251657728;mso-wrap-distance-left:0;mso-wrap-distance-right:0;mso-position-horizontal-relative:page" from="27.5pt,15.8pt" to="568pt,15.8pt" strokecolor="#1d3a54" strokeweight="2.4pt">
            <w10:wrap type="topAndBottom" anchorx="page"/>
          </v:line>
        </w:pict>
      </w:r>
      <w:r w:rsidR="00702EB3">
        <w:t>PHYSICAL AND CHEMICAL</w:t>
      </w:r>
      <w:r w:rsidR="00702EB3">
        <w:rPr>
          <w:spacing w:val="-15"/>
        </w:rPr>
        <w:t xml:space="preserve"> </w:t>
      </w:r>
      <w:r w:rsidR="00702EB3">
        <w:t>PROPERTIES</w:t>
      </w:r>
    </w:p>
    <w:p w:rsidR="00576262" w:rsidRDefault="00702EB3">
      <w:pPr>
        <w:pStyle w:val="Heading5"/>
        <w:spacing w:before="122"/>
      </w:pPr>
      <w:r>
        <w:t>Form</w:t>
      </w:r>
    </w:p>
    <w:p w:rsidR="00576262" w:rsidRDefault="00702EB3">
      <w:pPr>
        <w:pStyle w:val="BodyText"/>
        <w:spacing w:before="45"/>
      </w:pPr>
      <w:r>
        <w:rPr>
          <w:w w:val="105"/>
        </w:rPr>
        <w:t>Liquid</w:t>
      </w:r>
    </w:p>
    <w:p w:rsidR="00576262" w:rsidRDefault="00576262">
      <w:pPr>
        <w:sectPr w:rsidR="00576262">
          <w:pgSz w:w="11900" w:h="16840"/>
          <w:pgMar w:top="1060" w:right="400" w:bottom="280" w:left="420" w:header="720" w:footer="720" w:gutter="0"/>
          <w:cols w:space="720"/>
        </w:sectPr>
      </w:pPr>
    </w:p>
    <w:p w:rsidR="00576262" w:rsidRDefault="00702EB3">
      <w:pPr>
        <w:pStyle w:val="Heading5"/>
        <w:spacing w:before="77"/>
        <w:ind w:left="192"/>
      </w:pPr>
      <w:r>
        <w:lastRenderedPageBreak/>
        <w:t>Appearance</w:t>
      </w:r>
    </w:p>
    <w:p w:rsidR="00576262" w:rsidRDefault="00702EB3">
      <w:pPr>
        <w:pStyle w:val="BodyText"/>
        <w:spacing w:before="45"/>
        <w:ind w:left="196"/>
      </w:pPr>
      <w:r>
        <w:rPr>
          <w:w w:val="105"/>
        </w:rPr>
        <w:t>Water white liquid</w:t>
      </w:r>
    </w:p>
    <w:p w:rsidR="00576262" w:rsidRDefault="00702EB3">
      <w:pPr>
        <w:pStyle w:val="Heading5"/>
        <w:spacing w:before="142"/>
        <w:ind w:left="196"/>
      </w:pPr>
      <w:proofErr w:type="spellStart"/>
      <w:r>
        <w:t>Colour</w:t>
      </w:r>
      <w:proofErr w:type="spellEnd"/>
    </w:p>
    <w:p w:rsidR="00576262" w:rsidRDefault="00702EB3">
      <w:pPr>
        <w:pStyle w:val="BodyText"/>
        <w:spacing w:before="45"/>
        <w:ind w:left="196"/>
      </w:pPr>
      <w:r>
        <w:rPr>
          <w:w w:val="105"/>
        </w:rPr>
        <w:t>Water white</w:t>
      </w:r>
    </w:p>
    <w:p w:rsidR="00576262" w:rsidRDefault="00702EB3">
      <w:pPr>
        <w:pStyle w:val="Heading5"/>
        <w:spacing w:before="151"/>
        <w:ind w:left="196"/>
      </w:pPr>
      <w:proofErr w:type="spellStart"/>
      <w:r>
        <w:t>Odour</w:t>
      </w:r>
      <w:proofErr w:type="spellEnd"/>
    </w:p>
    <w:p w:rsidR="00576262" w:rsidRDefault="00702EB3">
      <w:pPr>
        <w:pStyle w:val="BodyText"/>
        <w:ind w:left="193"/>
      </w:pPr>
      <w:r>
        <w:t xml:space="preserve">Strong </w:t>
      </w:r>
      <w:proofErr w:type="spellStart"/>
      <w:r>
        <w:t>ketonic</w:t>
      </w:r>
      <w:proofErr w:type="spellEnd"/>
      <w:r>
        <w:t xml:space="preserve"> </w:t>
      </w:r>
      <w:proofErr w:type="spellStart"/>
      <w:r>
        <w:t>odour</w:t>
      </w:r>
      <w:proofErr w:type="spellEnd"/>
    </w:p>
    <w:p w:rsidR="00576262" w:rsidRDefault="00702EB3">
      <w:pPr>
        <w:pStyle w:val="Heading5"/>
      </w:pPr>
      <w:r>
        <w:t>Decomposition Temperature</w:t>
      </w:r>
    </w:p>
    <w:p w:rsidR="00576262" w:rsidRDefault="00702EB3">
      <w:pPr>
        <w:pStyle w:val="BodyText"/>
      </w:pPr>
      <w:r>
        <w:t>Not available</w:t>
      </w:r>
    </w:p>
    <w:p w:rsidR="00576262" w:rsidRDefault="00702EB3">
      <w:pPr>
        <w:pStyle w:val="Heading5"/>
        <w:spacing w:before="151"/>
      </w:pPr>
      <w:r>
        <w:t>Melting Point</w:t>
      </w:r>
    </w:p>
    <w:p w:rsidR="00576262" w:rsidRDefault="00702EB3">
      <w:pPr>
        <w:pStyle w:val="BodyText"/>
        <w:ind w:left="192"/>
      </w:pPr>
      <w:r>
        <w:t>-86°C</w:t>
      </w:r>
    </w:p>
    <w:p w:rsidR="00576262" w:rsidRDefault="00702EB3">
      <w:pPr>
        <w:pStyle w:val="Heading5"/>
      </w:pPr>
      <w:r>
        <w:t>Boiling Point</w:t>
      </w:r>
    </w:p>
    <w:p w:rsidR="00576262" w:rsidRDefault="00702EB3">
      <w:pPr>
        <w:pStyle w:val="BodyText"/>
        <w:ind w:left="194"/>
      </w:pPr>
      <w:r>
        <w:t>80°C</w:t>
      </w:r>
    </w:p>
    <w:p w:rsidR="00576262" w:rsidRDefault="00702EB3">
      <w:pPr>
        <w:pStyle w:val="Heading5"/>
        <w:spacing w:before="150"/>
        <w:ind w:left="195"/>
      </w:pPr>
      <w:r>
        <w:t>Solubility in Water</w:t>
      </w:r>
    </w:p>
    <w:p w:rsidR="00576262" w:rsidRDefault="00702EB3">
      <w:pPr>
        <w:pStyle w:val="BodyText"/>
        <w:ind w:left="191"/>
      </w:pPr>
      <w:r>
        <w:t xml:space="preserve">29g/100 </w:t>
      </w:r>
      <w:proofErr w:type="spellStart"/>
      <w:r>
        <w:t>nn</w:t>
      </w:r>
      <w:proofErr w:type="spellEnd"/>
      <w:r>
        <w:t xml:space="preserve"> L</w:t>
      </w:r>
    </w:p>
    <w:p w:rsidR="00576262" w:rsidRDefault="00702EB3">
      <w:pPr>
        <w:pStyle w:val="Heading5"/>
        <w:ind w:left="195"/>
      </w:pPr>
      <w:r>
        <w:t>Specific Gravity</w:t>
      </w:r>
    </w:p>
    <w:p w:rsidR="00576262" w:rsidRDefault="00702EB3">
      <w:pPr>
        <w:pStyle w:val="BodyText"/>
        <w:ind w:left="193"/>
      </w:pPr>
      <w:r>
        <w:t>0.80 (20°C)</w:t>
      </w:r>
    </w:p>
    <w:p w:rsidR="00576262" w:rsidRDefault="00576262">
      <w:pPr>
        <w:pStyle w:val="BodyText"/>
        <w:spacing w:before="10"/>
        <w:ind w:left="0"/>
        <w:rPr>
          <w:sz w:val="14"/>
        </w:rPr>
      </w:pPr>
    </w:p>
    <w:p w:rsidR="00576262" w:rsidRDefault="00702EB3">
      <w:pPr>
        <w:pStyle w:val="BodyText"/>
        <w:spacing w:before="0"/>
        <w:ind w:left="188"/>
      </w:pPr>
      <w:r>
        <w:rPr>
          <w:w w:val="115"/>
        </w:rPr>
        <w:t>PH</w:t>
      </w:r>
    </w:p>
    <w:p w:rsidR="00576262" w:rsidRDefault="00702EB3">
      <w:pPr>
        <w:pStyle w:val="BodyText"/>
        <w:spacing w:before="7"/>
        <w:ind w:left="188"/>
      </w:pPr>
      <w:r>
        <w:t>Not available.</w:t>
      </w:r>
    </w:p>
    <w:p w:rsidR="00576262" w:rsidRDefault="00702EB3">
      <w:pPr>
        <w:pStyle w:val="Heading5"/>
        <w:spacing w:before="152"/>
        <w:ind w:left="192"/>
      </w:pPr>
      <w:proofErr w:type="spellStart"/>
      <w:r>
        <w:t>Vapour</w:t>
      </w:r>
      <w:proofErr w:type="spellEnd"/>
      <w:r>
        <w:t xml:space="preserve"> Pressure</w:t>
      </w:r>
    </w:p>
    <w:p w:rsidR="00576262" w:rsidRDefault="00702EB3">
      <w:pPr>
        <w:pStyle w:val="BodyText"/>
        <w:spacing w:before="45"/>
        <w:ind w:left="194"/>
      </w:pPr>
      <w:r>
        <w:t>89hPa (20°C)</w:t>
      </w:r>
    </w:p>
    <w:p w:rsidR="00576262" w:rsidRDefault="00702EB3">
      <w:pPr>
        <w:pStyle w:val="Heading5"/>
        <w:spacing w:before="142"/>
        <w:ind w:left="192"/>
      </w:pPr>
      <w:proofErr w:type="spellStart"/>
      <w:r>
        <w:t>Vapour</w:t>
      </w:r>
      <w:proofErr w:type="spellEnd"/>
      <w:r>
        <w:t xml:space="preserve"> Density (Air=1)</w:t>
      </w:r>
    </w:p>
    <w:p w:rsidR="00576262" w:rsidRDefault="00702EB3">
      <w:pPr>
        <w:pStyle w:val="BodyText"/>
        <w:spacing w:before="45"/>
        <w:ind w:left="191"/>
      </w:pPr>
      <w:r>
        <w:t>2.40 (20°C)</w:t>
      </w:r>
    </w:p>
    <w:p w:rsidR="00576262" w:rsidRDefault="00702EB3">
      <w:pPr>
        <w:pStyle w:val="Heading5"/>
        <w:spacing w:before="152"/>
      </w:pPr>
      <w:r>
        <w:t>Evaporation Rate</w:t>
      </w:r>
    </w:p>
    <w:p w:rsidR="00576262" w:rsidRDefault="00702EB3">
      <w:pPr>
        <w:pStyle w:val="BodyText"/>
        <w:spacing w:before="45"/>
        <w:ind w:left="191"/>
      </w:pPr>
      <w:r>
        <w:t>3.70</w:t>
      </w:r>
    </w:p>
    <w:p w:rsidR="00576262" w:rsidRDefault="00702EB3">
      <w:pPr>
        <w:pStyle w:val="Heading5"/>
        <w:spacing w:before="142"/>
        <w:ind w:left="196"/>
      </w:pPr>
      <w:proofErr w:type="spellStart"/>
      <w:r>
        <w:t>Odour</w:t>
      </w:r>
      <w:proofErr w:type="spellEnd"/>
      <w:r>
        <w:t xml:space="preserve"> Threshold</w:t>
      </w:r>
    </w:p>
    <w:p w:rsidR="00576262" w:rsidRDefault="00702EB3">
      <w:pPr>
        <w:pStyle w:val="BodyText"/>
        <w:spacing w:before="45"/>
      </w:pPr>
      <w:r>
        <w:t>Not available.</w:t>
      </w:r>
    </w:p>
    <w:p w:rsidR="00576262" w:rsidRDefault="00702EB3">
      <w:pPr>
        <w:pStyle w:val="Heading5"/>
        <w:spacing w:before="151"/>
        <w:ind w:left="192"/>
      </w:pPr>
      <w:r>
        <w:t>Viscosity</w:t>
      </w:r>
    </w:p>
    <w:p w:rsidR="00576262" w:rsidRDefault="00702EB3">
      <w:pPr>
        <w:pStyle w:val="BodyText"/>
        <w:spacing w:before="45"/>
      </w:pPr>
      <w:r>
        <w:t>Refer to Section 9: kinematic viscosity, dynamic viscosity</w:t>
      </w:r>
    </w:p>
    <w:p w:rsidR="00576262" w:rsidRDefault="00702EB3">
      <w:pPr>
        <w:pStyle w:val="Heading5"/>
        <w:spacing w:before="142"/>
        <w:ind w:left="192"/>
      </w:pPr>
      <w:r>
        <w:t>Volatile Component</w:t>
      </w:r>
    </w:p>
    <w:p w:rsidR="00576262" w:rsidRDefault="00702EB3">
      <w:pPr>
        <w:pStyle w:val="BodyText"/>
        <w:spacing w:before="51"/>
        <w:ind w:left="192"/>
      </w:pPr>
      <w:r>
        <w:t>100%</w:t>
      </w:r>
    </w:p>
    <w:p w:rsidR="00576262" w:rsidRDefault="00702EB3">
      <w:pPr>
        <w:pStyle w:val="Heading5"/>
        <w:spacing w:before="136"/>
      </w:pPr>
      <w:r>
        <w:t>Partition Coefficient: n-</w:t>
      </w:r>
      <w:proofErr w:type="spellStart"/>
      <w:r>
        <w:t>octanol</w:t>
      </w:r>
      <w:proofErr w:type="spellEnd"/>
      <w:r>
        <w:t>/water</w:t>
      </w:r>
    </w:p>
    <w:p w:rsidR="00576262" w:rsidRDefault="00702EB3">
      <w:pPr>
        <w:pStyle w:val="BodyText"/>
      </w:pPr>
      <w:r>
        <w:t>Not available.</w:t>
      </w:r>
    </w:p>
    <w:p w:rsidR="00576262" w:rsidRDefault="00702EB3">
      <w:pPr>
        <w:pStyle w:val="Heading5"/>
        <w:spacing w:before="151"/>
      </w:pPr>
      <w:r>
        <w:t>Flash Point</w:t>
      </w:r>
    </w:p>
    <w:p w:rsidR="00576262" w:rsidRDefault="00702EB3">
      <w:pPr>
        <w:pStyle w:val="BodyText"/>
        <w:ind w:left="192"/>
      </w:pPr>
      <w:r>
        <w:t>- 4°C</w:t>
      </w:r>
    </w:p>
    <w:p w:rsidR="00576262" w:rsidRDefault="00702EB3">
      <w:pPr>
        <w:pStyle w:val="Heading5"/>
      </w:pPr>
      <w:r>
        <w:t>Flammability</w:t>
      </w:r>
    </w:p>
    <w:p w:rsidR="00576262" w:rsidRDefault="00702EB3">
      <w:pPr>
        <w:pStyle w:val="BodyText"/>
      </w:pPr>
      <w:r>
        <w:t>Highly flammable liquid</w:t>
      </w:r>
    </w:p>
    <w:p w:rsidR="00576262" w:rsidRDefault="00702EB3">
      <w:pPr>
        <w:pStyle w:val="Heading5"/>
        <w:spacing w:before="150"/>
      </w:pPr>
      <w:r>
        <w:t>Flammable Limits - Lower</w:t>
      </w:r>
    </w:p>
    <w:p w:rsidR="00576262" w:rsidRDefault="00702EB3">
      <w:pPr>
        <w:pStyle w:val="BodyText"/>
        <w:ind w:left="192"/>
      </w:pPr>
      <w:r>
        <w:t>1.80% v/v</w:t>
      </w:r>
    </w:p>
    <w:p w:rsidR="00576262" w:rsidRDefault="00702EB3">
      <w:pPr>
        <w:pStyle w:val="Heading5"/>
      </w:pPr>
      <w:r>
        <w:t>Flammable Limits - Upper</w:t>
      </w:r>
    </w:p>
    <w:p w:rsidR="00576262" w:rsidRDefault="00702EB3">
      <w:pPr>
        <w:pStyle w:val="BodyText"/>
        <w:ind w:left="192"/>
      </w:pPr>
      <w:r>
        <w:t>11.50% v/v</w:t>
      </w:r>
    </w:p>
    <w:p w:rsidR="00576262" w:rsidRDefault="00702EB3">
      <w:pPr>
        <w:pStyle w:val="Heading5"/>
        <w:spacing w:before="142"/>
      </w:pPr>
      <w:r>
        <w:t>Explosion Properties</w:t>
      </w:r>
    </w:p>
    <w:p w:rsidR="00576262" w:rsidRDefault="00702EB3">
      <w:pPr>
        <w:pStyle w:val="BodyText"/>
        <w:spacing w:before="45"/>
      </w:pPr>
      <w:r>
        <w:t>Not available</w:t>
      </w:r>
    </w:p>
    <w:p w:rsidR="00576262" w:rsidRDefault="00702EB3">
      <w:pPr>
        <w:pStyle w:val="Heading5"/>
        <w:spacing w:before="152"/>
        <w:ind w:left="196"/>
      </w:pPr>
      <w:proofErr w:type="spellStart"/>
      <w:r>
        <w:t>Oxidising</w:t>
      </w:r>
      <w:proofErr w:type="spellEnd"/>
      <w:r>
        <w:t xml:space="preserve"> Properties</w:t>
      </w:r>
    </w:p>
    <w:p w:rsidR="00576262" w:rsidRDefault="00702EB3">
      <w:pPr>
        <w:pStyle w:val="BodyText"/>
        <w:spacing w:before="45"/>
      </w:pPr>
      <w:r>
        <w:t>Not available</w:t>
      </w:r>
    </w:p>
    <w:p w:rsidR="00576262" w:rsidRDefault="00702EB3">
      <w:pPr>
        <w:pStyle w:val="Heading5"/>
        <w:spacing w:before="142"/>
      </w:pPr>
      <w:r>
        <w:t>Kinematic Viscosity</w:t>
      </w:r>
    </w:p>
    <w:p w:rsidR="00576262" w:rsidRDefault="00702EB3">
      <w:pPr>
        <w:pStyle w:val="BodyText"/>
        <w:spacing w:before="45"/>
        <w:ind w:left="188"/>
      </w:pPr>
      <w:r>
        <w:t>Not available.</w:t>
      </w:r>
    </w:p>
    <w:p w:rsidR="00576262" w:rsidRDefault="00702EB3">
      <w:pPr>
        <w:pStyle w:val="Heading5"/>
        <w:spacing w:before="152"/>
      </w:pPr>
      <w:r>
        <w:t>Dynamic Viscosity</w:t>
      </w:r>
    </w:p>
    <w:p w:rsidR="00576262" w:rsidRDefault="00702EB3">
      <w:pPr>
        <w:pStyle w:val="BodyText"/>
        <w:spacing w:before="45"/>
      </w:pPr>
      <w:r>
        <w:t>Not available</w:t>
      </w:r>
    </w:p>
    <w:p w:rsidR="00576262" w:rsidRDefault="00576262">
      <w:pPr>
        <w:sectPr w:rsidR="00576262">
          <w:pgSz w:w="11900" w:h="16840"/>
          <w:pgMar w:top="1140" w:right="400" w:bottom="280" w:left="420" w:header="720" w:footer="720" w:gutter="0"/>
          <w:cols w:space="720"/>
        </w:sectPr>
      </w:pPr>
    </w:p>
    <w:p w:rsidR="00576262" w:rsidRDefault="0055471F">
      <w:pPr>
        <w:pStyle w:val="ListParagraph"/>
        <w:numPr>
          <w:ilvl w:val="0"/>
          <w:numId w:val="3"/>
        </w:numPr>
        <w:tabs>
          <w:tab w:val="left" w:pos="601"/>
        </w:tabs>
        <w:spacing w:before="75"/>
        <w:ind w:left="600" w:hanging="364"/>
        <w:rPr>
          <w:rFonts w:ascii="Arial"/>
          <w:b/>
          <w:sz w:val="19"/>
        </w:rPr>
      </w:pPr>
      <w:r>
        <w:lastRenderedPageBreak/>
        <w:pict>
          <v:line id="_x0000_s1032" style="position:absolute;left:0;text-align:left;z-index:-251656704;mso-wrap-distance-left:0;mso-wrap-distance-right:0;mso-position-horizontal-relative:page" from="27.6pt,19.65pt" to="568.1pt,19.65pt" strokecolor="#1e3462" strokeweight="2.4pt">
            <w10:wrap type="topAndBottom" anchorx="page"/>
          </v:line>
        </w:pict>
      </w:r>
      <w:r w:rsidR="00702EB3">
        <w:rPr>
          <w:rFonts w:ascii="Arial"/>
          <w:b/>
          <w:w w:val="105"/>
          <w:sz w:val="19"/>
        </w:rPr>
        <w:t>STABILITY AND</w:t>
      </w:r>
      <w:r w:rsidR="00702EB3">
        <w:rPr>
          <w:rFonts w:ascii="Arial"/>
          <w:b/>
          <w:spacing w:val="-6"/>
          <w:w w:val="105"/>
          <w:sz w:val="19"/>
        </w:rPr>
        <w:t xml:space="preserve"> </w:t>
      </w:r>
      <w:r w:rsidR="00702EB3">
        <w:rPr>
          <w:rFonts w:ascii="Arial"/>
          <w:b/>
          <w:w w:val="105"/>
          <w:sz w:val="19"/>
        </w:rPr>
        <w:t>REACTIVITY</w:t>
      </w:r>
    </w:p>
    <w:p w:rsidR="00576262" w:rsidRDefault="00702EB3">
      <w:pPr>
        <w:pStyle w:val="Heading5"/>
        <w:spacing w:before="117"/>
      </w:pPr>
      <w:r>
        <w:t>Reactivity</w:t>
      </w:r>
    </w:p>
    <w:p w:rsidR="00576262" w:rsidRDefault="00702EB3">
      <w:pPr>
        <w:pStyle w:val="BodyText"/>
        <w:spacing w:before="45"/>
      </w:pPr>
      <w:r>
        <w:t>Refer to Section 10: Possibility of hazardous reactions</w:t>
      </w:r>
    </w:p>
    <w:p w:rsidR="00576262" w:rsidRDefault="00702EB3">
      <w:pPr>
        <w:pStyle w:val="Heading5"/>
        <w:spacing w:before="151"/>
        <w:ind w:left="196"/>
      </w:pPr>
      <w:r>
        <w:t>Chemical Stability</w:t>
      </w:r>
    </w:p>
    <w:p w:rsidR="00576262" w:rsidRDefault="00702EB3">
      <w:pPr>
        <w:pStyle w:val="BodyText"/>
        <w:spacing w:before="45"/>
        <w:ind w:left="193"/>
      </w:pPr>
      <w:r>
        <w:t>Stable under normal conditions of storage and handling.</w:t>
      </w:r>
    </w:p>
    <w:p w:rsidR="00576262" w:rsidRDefault="00702EB3">
      <w:pPr>
        <w:pStyle w:val="Heading5"/>
        <w:spacing w:before="142"/>
        <w:ind w:left="196"/>
      </w:pPr>
      <w:r>
        <w:t>Conditions to Avoid</w:t>
      </w:r>
    </w:p>
    <w:p w:rsidR="00576262" w:rsidRDefault="00702EB3">
      <w:pPr>
        <w:pStyle w:val="BodyText"/>
        <w:ind w:left="192"/>
      </w:pPr>
      <w:r>
        <w:t>Avoid sparks, flames and other ignition sources.</w:t>
      </w:r>
    </w:p>
    <w:p w:rsidR="00576262" w:rsidRDefault="00702EB3">
      <w:pPr>
        <w:pStyle w:val="Heading5"/>
        <w:ind w:left="194"/>
      </w:pPr>
      <w:r>
        <w:t>Incompatible materials</w:t>
      </w:r>
    </w:p>
    <w:p w:rsidR="00576262" w:rsidRDefault="00702EB3">
      <w:pPr>
        <w:pStyle w:val="BodyText"/>
        <w:ind w:left="193"/>
      </w:pPr>
      <w:r>
        <w:t xml:space="preserve">Strong </w:t>
      </w:r>
      <w:proofErr w:type="spellStart"/>
      <w:r>
        <w:t>oxidising</w:t>
      </w:r>
      <w:proofErr w:type="spellEnd"/>
      <w:r>
        <w:t xml:space="preserve"> agents, acids and bases.</w:t>
      </w:r>
    </w:p>
    <w:p w:rsidR="00576262" w:rsidRDefault="00702EB3">
      <w:pPr>
        <w:pStyle w:val="Heading5"/>
        <w:spacing w:before="151"/>
      </w:pPr>
      <w:r>
        <w:t>Hazardous Decomposition Products</w:t>
      </w:r>
    </w:p>
    <w:p w:rsidR="00576262" w:rsidRDefault="00702EB3">
      <w:pPr>
        <w:pStyle w:val="BodyText"/>
        <w:ind w:left="194"/>
      </w:pPr>
      <w:r>
        <w:t>Thermal decomposition may result in the release of toxic and/or irritating fumes including: carbon monoxide and carbon dioxide.</w:t>
      </w:r>
    </w:p>
    <w:p w:rsidR="00576262" w:rsidRDefault="00702EB3">
      <w:pPr>
        <w:pStyle w:val="Heading5"/>
      </w:pPr>
      <w:r>
        <w:t>Possibility of hazardous reactions</w:t>
      </w:r>
    </w:p>
    <w:p w:rsidR="00576262" w:rsidRDefault="00702EB3">
      <w:pPr>
        <w:pStyle w:val="BodyText"/>
      </w:pPr>
      <w:r>
        <w:t>Reacts with incompatible materials.</w:t>
      </w:r>
    </w:p>
    <w:p w:rsidR="00576262" w:rsidRDefault="00702EB3">
      <w:pPr>
        <w:pStyle w:val="Heading5"/>
        <w:spacing w:before="151"/>
      </w:pPr>
      <w:r>
        <w:t>Hazardous Polymerization</w:t>
      </w:r>
    </w:p>
    <w:p w:rsidR="00576262" w:rsidRDefault="00702EB3">
      <w:pPr>
        <w:pStyle w:val="BodyText"/>
        <w:ind w:left="196"/>
      </w:pPr>
      <w:r>
        <w:rPr>
          <w:w w:val="105"/>
        </w:rPr>
        <w:t>Will not occur.</w:t>
      </w:r>
    </w:p>
    <w:p w:rsidR="00576262" w:rsidRDefault="00576262">
      <w:pPr>
        <w:pStyle w:val="BodyText"/>
        <w:spacing w:before="0"/>
        <w:ind w:left="0"/>
        <w:rPr>
          <w:sz w:val="18"/>
        </w:rPr>
      </w:pPr>
    </w:p>
    <w:p w:rsidR="00576262" w:rsidRDefault="00576262">
      <w:pPr>
        <w:pStyle w:val="BodyText"/>
        <w:spacing w:before="2"/>
        <w:ind w:left="0"/>
        <w:rPr>
          <w:sz w:val="18"/>
        </w:rPr>
      </w:pPr>
    </w:p>
    <w:p w:rsidR="00576262" w:rsidRDefault="0055471F">
      <w:pPr>
        <w:pStyle w:val="Heading2"/>
        <w:numPr>
          <w:ilvl w:val="0"/>
          <w:numId w:val="3"/>
        </w:numPr>
        <w:tabs>
          <w:tab w:val="left" w:pos="594"/>
        </w:tabs>
        <w:ind w:left="594" w:hanging="358"/>
      </w:pPr>
      <w:r>
        <w:pict>
          <v:line id="_x0000_s1031" style="position:absolute;left:0;text-align:left;z-index:-251655680;mso-wrap-distance-left:0;mso-wrap-distance-right:0;mso-position-horizontal-relative:page" from="27.6pt,15.95pt" to="568.1pt,15.95pt" strokecolor="#203849" strokeweight="2.4pt">
            <w10:wrap type="topAndBottom" anchorx="page"/>
          </v:line>
        </w:pict>
      </w:r>
      <w:r w:rsidR="00702EB3">
        <w:rPr>
          <w:w w:val="105"/>
        </w:rPr>
        <w:t>TOXICOLOGICAL</w:t>
      </w:r>
      <w:r w:rsidR="00702EB3">
        <w:rPr>
          <w:spacing w:val="-1"/>
          <w:w w:val="105"/>
        </w:rPr>
        <w:t xml:space="preserve"> </w:t>
      </w:r>
      <w:r w:rsidR="00702EB3">
        <w:rPr>
          <w:w w:val="105"/>
        </w:rPr>
        <w:t>INFORMATION</w:t>
      </w:r>
    </w:p>
    <w:p w:rsidR="00576262" w:rsidRDefault="00702EB3">
      <w:pPr>
        <w:pStyle w:val="Heading5"/>
        <w:spacing w:before="117"/>
        <w:ind w:left="190"/>
        <w:jc w:val="both"/>
      </w:pPr>
      <w:r>
        <w:t>Toxicology Information</w:t>
      </w:r>
    </w:p>
    <w:p w:rsidR="00576262" w:rsidRDefault="00702EB3">
      <w:pPr>
        <w:pStyle w:val="BodyText"/>
        <w:spacing w:before="45"/>
        <w:ind w:left="194"/>
        <w:jc w:val="both"/>
      </w:pPr>
      <w:r>
        <w:t>Toxicity data for material given below.</w:t>
      </w:r>
    </w:p>
    <w:p w:rsidR="00576262" w:rsidRDefault="00702EB3">
      <w:pPr>
        <w:pStyle w:val="Heading5"/>
        <w:spacing w:before="151"/>
        <w:ind w:left="192"/>
        <w:jc w:val="both"/>
      </w:pPr>
      <w:r>
        <w:t>Acute Toxicity - Oral</w:t>
      </w:r>
    </w:p>
    <w:p w:rsidR="00576262" w:rsidRDefault="00702EB3">
      <w:pPr>
        <w:pStyle w:val="BodyText"/>
        <w:spacing w:before="45"/>
        <w:jc w:val="both"/>
      </w:pPr>
      <w:r>
        <w:t>LD50 (rat): 2900 mg/kg</w:t>
      </w:r>
    </w:p>
    <w:p w:rsidR="00576262" w:rsidRDefault="00702EB3">
      <w:pPr>
        <w:pStyle w:val="Heading5"/>
        <w:spacing w:before="142"/>
        <w:ind w:left="192"/>
        <w:jc w:val="both"/>
      </w:pPr>
      <w:r>
        <w:t>Acute Toxicity - Inhalation</w:t>
      </w:r>
    </w:p>
    <w:p w:rsidR="00576262" w:rsidRDefault="00702EB3">
      <w:pPr>
        <w:pStyle w:val="BodyText"/>
        <w:jc w:val="both"/>
      </w:pPr>
      <w:r>
        <w:t>LC50 (rat): 23.5-34.5 mg/L/4h</w:t>
      </w:r>
    </w:p>
    <w:p w:rsidR="00576262" w:rsidRDefault="00702EB3">
      <w:pPr>
        <w:pStyle w:val="Heading5"/>
        <w:ind w:left="194"/>
        <w:jc w:val="both"/>
      </w:pPr>
      <w:r>
        <w:t>Ingestion</w:t>
      </w:r>
    </w:p>
    <w:p w:rsidR="00576262" w:rsidRDefault="00702EB3">
      <w:pPr>
        <w:pStyle w:val="BodyText"/>
        <w:spacing w:line="295" w:lineRule="auto"/>
        <w:ind w:left="195" w:right="123" w:firstLine="7"/>
      </w:pPr>
      <w:r>
        <w:rPr>
          <w:w w:val="105"/>
        </w:rPr>
        <w:t>Ingestion of this product may irritate the gastric tract causing nausea and vomiting. Ingestion may cause CNS depression with symptoms including drowsiness, dizziness, fatigue, confusion and possible unconsciousness.</w:t>
      </w:r>
    </w:p>
    <w:p w:rsidR="00576262" w:rsidRDefault="00702EB3">
      <w:pPr>
        <w:pStyle w:val="Heading5"/>
        <w:spacing w:before="107"/>
        <w:ind w:left="194"/>
      </w:pPr>
      <w:r>
        <w:t>Inhalation</w:t>
      </w:r>
    </w:p>
    <w:p w:rsidR="00576262" w:rsidRDefault="00702EB3">
      <w:pPr>
        <w:pStyle w:val="BodyText"/>
        <w:spacing w:line="295" w:lineRule="auto"/>
        <w:ind w:left="190" w:right="208" w:firstLine="8"/>
        <w:jc w:val="both"/>
      </w:pPr>
      <w:r>
        <w:t xml:space="preserve">May cause respiratory irritation. Inhalation of product </w:t>
      </w:r>
      <w:proofErr w:type="spellStart"/>
      <w:r>
        <w:t>vapours</w:t>
      </w:r>
      <w:proofErr w:type="spellEnd"/>
      <w:r>
        <w:t xml:space="preserve"> can cause irritation of the nose, throat and respiratory system. May cause irritation to the mucous membrane and upper airways, especially where </w:t>
      </w:r>
      <w:proofErr w:type="spellStart"/>
      <w:r>
        <w:t>vapours</w:t>
      </w:r>
      <w:proofErr w:type="spellEnd"/>
      <w:r>
        <w:t xml:space="preserve"> or mists are generated. Symptoms include sneezing, coughing, wheezing, shortness of breath, headache, dizziness, drowsiness, nausea and vomiting. If </w:t>
      </w:r>
      <w:proofErr w:type="spellStart"/>
      <w:r>
        <w:t>vapours</w:t>
      </w:r>
      <w:proofErr w:type="spellEnd"/>
      <w:r>
        <w:t xml:space="preserve"> are formed inhalation may cause CNS depression with symptoms similar to those seen if product is swallowed.</w:t>
      </w:r>
    </w:p>
    <w:p w:rsidR="00576262" w:rsidRDefault="00702EB3">
      <w:pPr>
        <w:pStyle w:val="BodyText"/>
        <w:spacing w:before="99"/>
        <w:ind w:left="193"/>
      </w:pPr>
      <w:r>
        <w:t>Skin</w:t>
      </w:r>
    </w:p>
    <w:p w:rsidR="00576262" w:rsidRDefault="00702EB3">
      <w:pPr>
        <w:pStyle w:val="BodyText"/>
        <w:spacing w:line="295" w:lineRule="auto"/>
        <w:ind w:left="195" w:firstLine="2"/>
      </w:pPr>
      <w:r>
        <w:t>May be irritating to skin. The symptoms may include redness, itching and swelling. Repeated exposure may cause skin dryness and cracking and may lead to dermatitis.</w:t>
      </w:r>
    </w:p>
    <w:p w:rsidR="00576262" w:rsidRDefault="00702EB3">
      <w:pPr>
        <w:pStyle w:val="Heading5"/>
        <w:spacing w:before="107"/>
        <w:jc w:val="both"/>
      </w:pPr>
      <w:r>
        <w:t>Eye</w:t>
      </w:r>
    </w:p>
    <w:p w:rsidR="00576262" w:rsidRDefault="00702EB3">
      <w:pPr>
        <w:pStyle w:val="BodyText"/>
        <w:ind w:left="195"/>
        <w:jc w:val="both"/>
      </w:pPr>
      <w:r>
        <w:t>Causes serious eye irritation. On eye contact this product will cause tearing, stinging, blurred vision, and redness.</w:t>
      </w:r>
    </w:p>
    <w:p w:rsidR="00576262" w:rsidRDefault="00702EB3">
      <w:pPr>
        <w:pStyle w:val="Heading5"/>
        <w:jc w:val="both"/>
      </w:pPr>
      <w:r>
        <w:t xml:space="preserve">Respiratory </w:t>
      </w:r>
      <w:proofErr w:type="spellStart"/>
      <w:r>
        <w:t>sensitisation</w:t>
      </w:r>
      <w:proofErr w:type="spellEnd"/>
    </w:p>
    <w:p w:rsidR="00576262" w:rsidRDefault="00702EB3">
      <w:pPr>
        <w:pStyle w:val="BodyText"/>
        <w:jc w:val="both"/>
      </w:pPr>
      <w:r>
        <w:t xml:space="preserve">Not expected to be a respiratory </w:t>
      </w:r>
      <w:proofErr w:type="spellStart"/>
      <w:r>
        <w:t>sensitiser</w:t>
      </w:r>
      <w:proofErr w:type="spellEnd"/>
      <w:r>
        <w:t>.</w:t>
      </w:r>
    </w:p>
    <w:p w:rsidR="00576262" w:rsidRDefault="00702EB3">
      <w:pPr>
        <w:pStyle w:val="Heading5"/>
        <w:spacing w:before="151"/>
        <w:ind w:left="195"/>
        <w:jc w:val="both"/>
      </w:pPr>
      <w:r>
        <w:t xml:space="preserve">Skin </w:t>
      </w:r>
      <w:proofErr w:type="spellStart"/>
      <w:r>
        <w:t>Sensitisation</w:t>
      </w:r>
      <w:proofErr w:type="spellEnd"/>
    </w:p>
    <w:p w:rsidR="00576262" w:rsidRDefault="00702EB3">
      <w:pPr>
        <w:pStyle w:val="BodyText"/>
        <w:spacing w:before="45"/>
        <w:ind w:left="188"/>
        <w:jc w:val="both"/>
      </w:pPr>
      <w:r>
        <w:t xml:space="preserve">Not expected to be a skin </w:t>
      </w:r>
      <w:proofErr w:type="spellStart"/>
      <w:r>
        <w:t>sensitiser</w:t>
      </w:r>
      <w:proofErr w:type="spellEnd"/>
      <w:r>
        <w:t>.</w:t>
      </w:r>
    </w:p>
    <w:p w:rsidR="00576262" w:rsidRDefault="00576262">
      <w:pPr>
        <w:pStyle w:val="BodyText"/>
        <w:spacing w:before="0"/>
        <w:ind w:left="0"/>
        <w:rPr>
          <w:sz w:val="18"/>
        </w:rPr>
      </w:pPr>
    </w:p>
    <w:p w:rsidR="00576262" w:rsidRDefault="00576262">
      <w:pPr>
        <w:pStyle w:val="BodyText"/>
        <w:spacing w:before="5"/>
        <w:ind w:left="0"/>
        <w:rPr>
          <w:sz w:val="13"/>
        </w:rPr>
      </w:pPr>
    </w:p>
    <w:p w:rsidR="00576262" w:rsidRDefault="00702EB3">
      <w:pPr>
        <w:pStyle w:val="Heading5"/>
        <w:spacing w:before="0"/>
        <w:ind w:left="196"/>
        <w:jc w:val="both"/>
      </w:pPr>
      <w:r>
        <w:t>Germ cell mutagenicity</w:t>
      </w:r>
    </w:p>
    <w:p w:rsidR="00576262" w:rsidRDefault="00702EB3">
      <w:pPr>
        <w:pStyle w:val="BodyText"/>
        <w:spacing w:before="45"/>
        <w:ind w:left="188"/>
        <w:jc w:val="both"/>
      </w:pPr>
      <w:r>
        <w:t>Not considered to be a mutagenic hazard.</w:t>
      </w:r>
    </w:p>
    <w:p w:rsidR="00576262" w:rsidRDefault="00702EB3">
      <w:pPr>
        <w:pStyle w:val="Heading5"/>
        <w:spacing w:before="142"/>
        <w:ind w:left="196"/>
        <w:jc w:val="both"/>
      </w:pPr>
      <w:r>
        <w:t>Carcinogenicity</w:t>
      </w:r>
    </w:p>
    <w:p w:rsidR="00576262" w:rsidRDefault="00702EB3">
      <w:pPr>
        <w:pStyle w:val="BodyText"/>
        <w:jc w:val="both"/>
      </w:pPr>
      <w:r>
        <w:t>Not considered to be a carcinogenic hazard.</w:t>
      </w:r>
    </w:p>
    <w:p w:rsidR="00576262" w:rsidRDefault="00702EB3">
      <w:pPr>
        <w:pStyle w:val="Heading5"/>
        <w:spacing w:before="151"/>
        <w:jc w:val="both"/>
      </w:pPr>
      <w:r>
        <w:t>Reproductive Toxicity</w:t>
      </w:r>
    </w:p>
    <w:p w:rsidR="00576262" w:rsidRDefault="00702EB3">
      <w:pPr>
        <w:pStyle w:val="BodyText"/>
        <w:jc w:val="both"/>
      </w:pPr>
      <w:r>
        <w:t>Not considered to be toxic to reproduction.</w:t>
      </w:r>
    </w:p>
    <w:p w:rsidR="00576262" w:rsidRDefault="00576262">
      <w:pPr>
        <w:jc w:val="both"/>
        <w:sectPr w:rsidR="00576262">
          <w:pgSz w:w="11900" w:h="16840"/>
          <w:pgMar w:top="1440" w:right="400" w:bottom="280" w:left="420" w:header="720" w:footer="720" w:gutter="0"/>
          <w:cols w:space="720"/>
        </w:sectPr>
      </w:pPr>
    </w:p>
    <w:p w:rsidR="00576262" w:rsidRDefault="00702EB3">
      <w:pPr>
        <w:pStyle w:val="Heading5"/>
        <w:spacing w:before="77"/>
        <w:ind w:left="195"/>
      </w:pPr>
      <w:r>
        <w:lastRenderedPageBreak/>
        <w:t>STOT-single exposure</w:t>
      </w:r>
    </w:p>
    <w:p w:rsidR="00576262" w:rsidRDefault="00702EB3">
      <w:pPr>
        <w:pStyle w:val="BodyText"/>
        <w:spacing w:before="45"/>
      </w:pPr>
      <w:r>
        <w:t>May cause respiratory irritation. May cause drowsiness or dizziness.</w:t>
      </w:r>
    </w:p>
    <w:p w:rsidR="00576262" w:rsidRDefault="00702EB3">
      <w:pPr>
        <w:pStyle w:val="Heading5"/>
        <w:spacing w:before="142"/>
        <w:ind w:left="195"/>
      </w:pPr>
      <w:r>
        <w:t>STOT-repeated exposure</w:t>
      </w:r>
    </w:p>
    <w:p w:rsidR="00576262" w:rsidRDefault="00702EB3">
      <w:pPr>
        <w:pStyle w:val="BodyText"/>
        <w:spacing w:before="45"/>
        <w:ind w:left="188"/>
      </w:pPr>
      <w:r>
        <w:t>Not expected to cause toxicity to a specific target organ.</w:t>
      </w:r>
    </w:p>
    <w:p w:rsidR="00576262" w:rsidRDefault="00702EB3">
      <w:pPr>
        <w:pStyle w:val="Heading5"/>
        <w:spacing w:before="151"/>
        <w:ind w:left="192"/>
      </w:pPr>
      <w:r>
        <w:t>Aspiration Hazard</w:t>
      </w:r>
    </w:p>
    <w:p w:rsidR="00576262" w:rsidRDefault="00702EB3">
      <w:pPr>
        <w:pStyle w:val="BodyText"/>
        <w:ind w:left="188"/>
      </w:pPr>
      <w:r>
        <w:t>Not expected to be an aspiration hazard.</w:t>
      </w:r>
    </w:p>
    <w:p w:rsidR="00576262" w:rsidRDefault="00576262">
      <w:pPr>
        <w:pStyle w:val="BodyText"/>
        <w:spacing w:before="0"/>
        <w:ind w:left="0"/>
        <w:rPr>
          <w:sz w:val="18"/>
        </w:rPr>
      </w:pPr>
    </w:p>
    <w:p w:rsidR="00576262" w:rsidRDefault="00576262">
      <w:pPr>
        <w:pStyle w:val="BodyText"/>
        <w:spacing w:before="8"/>
        <w:ind w:left="0"/>
        <w:rPr>
          <w:sz w:val="19"/>
        </w:rPr>
      </w:pPr>
    </w:p>
    <w:p w:rsidR="00576262" w:rsidRDefault="0055471F">
      <w:pPr>
        <w:pStyle w:val="ListParagraph"/>
        <w:numPr>
          <w:ilvl w:val="0"/>
          <w:numId w:val="3"/>
        </w:numPr>
        <w:tabs>
          <w:tab w:val="left" w:pos="603"/>
        </w:tabs>
        <w:ind w:left="602" w:hanging="371"/>
        <w:rPr>
          <w:b/>
          <w:color w:val="172A47"/>
          <w:sz w:val="16"/>
        </w:rPr>
      </w:pPr>
      <w:r>
        <w:pict>
          <v:line id="_x0000_s1030" style="position:absolute;left:0;text-align:left;z-index:-251654656;mso-wrap-distance-left:0;mso-wrap-distance-right:0;mso-position-horizontal-relative:page" from="27.6pt,15.25pt" to="568.1pt,15.25pt" strokecolor="#1f3855" strokeweight="2.9pt">
            <w10:wrap type="topAndBottom" anchorx="page"/>
          </v:line>
        </w:pict>
      </w:r>
      <w:r w:rsidR="00702EB3">
        <w:rPr>
          <w:b/>
          <w:color w:val="172A47"/>
          <w:w w:val="110"/>
          <w:sz w:val="16"/>
        </w:rPr>
        <w:t>ECOLOGICAL</w:t>
      </w:r>
      <w:r w:rsidR="00702EB3">
        <w:rPr>
          <w:b/>
          <w:color w:val="172A47"/>
          <w:spacing w:val="-1"/>
          <w:w w:val="110"/>
          <w:sz w:val="16"/>
        </w:rPr>
        <w:t xml:space="preserve"> </w:t>
      </w:r>
      <w:r w:rsidR="00702EB3">
        <w:rPr>
          <w:b/>
          <w:color w:val="172A47"/>
          <w:w w:val="110"/>
          <w:sz w:val="16"/>
        </w:rPr>
        <w:t>INFORMATION</w:t>
      </w:r>
    </w:p>
    <w:p w:rsidR="00576262" w:rsidRDefault="00702EB3">
      <w:pPr>
        <w:spacing w:before="107"/>
        <w:ind w:left="189"/>
        <w:rPr>
          <w:b/>
          <w:sz w:val="16"/>
        </w:rPr>
      </w:pPr>
      <w:proofErr w:type="spellStart"/>
      <w:r>
        <w:rPr>
          <w:b/>
          <w:sz w:val="16"/>
        </w:rPr>
        <w:t>Ecotoxicity</w:t>
      </w:r>
      <w:proofErr w:type="spellEnd"/>
    </w:p>
    <w:p w:rsidR="00576262" w:rsidRDefault="00702EB3">
      <w:pPr>
        <w:pStyle w:val="BodyText"/>
        <w:spacing w:before="45"/>
      </w:pPr>
      <w:r>
        <w:t>No ecological data available for this material.</w:t>
      </w:r>
    </w:p>
    <w:p w:rsidR="00576262" w:rsidRDefault="00702EB3">
      <w:pPr>
        <w:pStyle w:val="Heading5"/>
        <w:spacing w:before="152"/>
      </w:pPr>
      <w:r>
        <w:t>Persistence and degradability</w:t>
      </w:r>
    </w:p>
    <w:p w:rsidR="00576262" w:rsidRDefault="00702EB3">
      <w:pPr>
        <w:pStyle w:val="BodyText"/>
        <w:spacing w:before="45"/>
        <w:ind w:left="188"/>
      </w:pPr>
      <w:r>
        <w:t>Not available</w:t>
      </w:r>
    </w:p>
    <w:p w:rsidR="00576262" w:rsidRDefault="00702EB3">
      <w:pPr>
        <w:pStyle w:val="Heading5"/>
        <w:spacing w:before="142"/>
      </w:pPr>
      <w:r>
        <w:t>Mobility</w:t>
      </w:r>
    </w:p>
    <w:p w:rsidR="00576262" w:rsidRDefault="00702EB3">
      <w:pPr>
        <w:pStyle w:val="BodyText"/>
      </w:pPr>
      <w:r>
        <w:t>Not available</w:t>
      </w:r>
    </w:p>
    <w:p w:rsidR="00576262" w:rsidRDefault="00702EB3">
      <w:pPr>
        <w:pStyle w:val="Heading5"/>
        <w:spacing w:before="151"/>
      </w:pPr>
      <w:proofErr w:type="spellStart"/>
      <w:r>
        <w:t>Bioaccumulative</w:t>
      </w:r>
      <w:proofErr w:type="spellEnd"/>
      <w:r>
        <w:t xml:space="preserve"> Potential</w:t>
      </w:r>
    </w:p>
    <w:p w:rsidR="00576262" w:rsidRDefault="00702EB3">
      <w:pPr>
        <w:pStyle w:val="BodyText"/>
      </w:pPr>
      <w:r>
        <w:t>Not available</w:t>
      </w:r>
    </w:p>
    <w:p w:rsidR="00576262" w:rsidRDefault="00702EB3">
      <w:pPr>
        <w:pStyle w:val="Heading5"/>
        <w:ind w:left="196"/>
      </w:pPr>
      <w:r>
        <w:t>Other Adverse Effects</w:t>
      </w:r>
    </w:p>
    <w:p w:rsidR="00576262" w:rsidRDefault="00702EB3">
      <w:pPr>
        <w:pStyle w:val="BodyText"/>
      </w:pPr>
      <w:r>
        <w:t>Not available</w:t>
      </w:r>
    </w:p>
    <w:p w:rsidR="00576262" w:rsidRDefault="00702EB3">
      <w:pPr>
        <w:pStyle w:val="Heading5"/>
      </w:pPr>
      <w:r>
        <w:t>Environmental Protection</w:t>
      </w:r>
    </w:p>
    <w:p w:rsidR="00576262" w:rsidRDefault="00702EB3">
      <w:pPr>
        <w:pStyle w:val="BodyText"/>
      </w:pPr>
      <w:r>
        <w:t>Do not discharge this material into waterways, drains and sewers.</w:t>
      </w:r>
    </w:p>
    <w:p w:rsidR="00576262" w:rsidRDefault="00576262">
      <w:pPr>
        <w:pStyle w:val="BodyText"/>
        <w:spacing w:before="0"/>
        <w:ind w:left="0"/>
        <w:rPr>
          <w:sz w:val="18"/>
        </w:rPr>
      </w:pPr>
    </w:p>
    <w:p w:rsidR="00576262" w:rsidRDefault="00576262">
      <w:pPr>
        <w:pStyle w:val="BodyText"/>
        <w:spacing w:before="5"/>
        <w:ind w:left="0"/>
        <w:rPr>
          <w:sz w:val="20"/>
        </w:rPr>
      </w:pPr>
    </w:p>
    <w:p w:rsidR="00576262" w:rsidRDefault="0055471F">
      <w:pPr>
        <w:pStyle w:val="ListParagraph"/>
        <w:numPr>
          <w:ilvl w:val="0"/>
          <w:numId w:val="3"/>
        </w:numPr>
        <w:tabs>
          <w:tab w:val="left" w:pos="603"/>
        </w:tabs>
        <w:spacing w:before="1"/>
        <w:ind w:left="602" w:hanging="371"/>
        <w:rPr>
          <w:b/>
          <w:color w:val="172A47"/>
          <w:sz w:val="16"/>
        </w:rPr>
      </w:pPr>
      <w:r>
        <w:pict>
          <v:line id="_x0000_s1029" style="position:absolute;left:0;text-align:left;z-index:-251653632;mso-wrap-distance-left:0;mso-wrap-distance-right:0;mso-position-horizontal-relative:page" from="27.6pt,15.05pt" to="568.1pt,15.05pt" strokecolor="#21345b" strokeweight="2.4pt">
            <w10:wrap type="topAndBottom" anchorx="page"/>
          </v:line>
        </w:pict>
      </w:r>
      <w:r w:rsidR="00702EB3">
        <w:rPr>
          <w:b/>
          <w:color w:val="172A47"/>
          <w:w w:val="105"/>
          <w:sz w:val="16"/>
        </w:rPr>
        <w:t>DISPOSAL CONSIDERATIONS</w:t>
      </w:r>
    </w:p>
    <w:p w:rsidR="00576262" w:rsidRDefault="00702EB3">
      <w:pPr>
        <w:spacing w:before="117"/>
        <w:ind w:left="189"/>
        <w:rPr>
          <w:b/>
          <w:sz w:val="16"/>
        </w:rPr>
      </w:pPr>
      <w:r>
        <w:rPr>
          <w:b/>
          <w:sz w:val="16"/>
        </w:rPr>
        <w:t>Disposal considerations</w:t>
      </w:r>
    </w:p>
    <w:p w:rsidR="00576262" w:rsidRDefault="00702EB3">
      <w:pPr>
        <w:pStyle w:val="BodyText"/>
        <w:spacing w:before="45" w:line="295" w:lineRule="auto"/>
        <w:ind w:left="189" w:right="212" w:firstLine="9"/>
        <w:jc w:val="both"/>
      </w:pPr>
      <w:r>
        <w:rPr>
          <w:w w:val="105"/>
        </w:rPr>
        <w:t>Dispose</w:t>
      </w:r>
      <w:r>
        <w:rPr>
          <w:spacing w:val="-16"/>
          <w:w w:val="105"/>
        </w:rPr>
        <w:t xml:space="preserve"> </w:t>
      </w:r>
      <w:r>
        <w:rPr>
          <w:w w:val="105"/>
        </w:rPr>
        <w:t>of</w:t>
      </w:r>
      <w:r>
        <w:rPr>
          <w:spacing w:val="-16"/>
          <w:w w:val="105"/>
        </w:rPr>
        <w:t xml:space="preserve"> </w:t>
      </w:r>
      <w:r>
        <w:rPr>
          <w:w w:val="105"/>
        </w:rPr>
        <w:t>waste</w:t>
      </w:r>
      <w:r>
        <w:rPr>
          <w:spacing w:val="-15"/>
          <w:w w:val="105"/>
        </w:rPr>
        <w:t xml:space="preserve"> </w:t>
      </w:r>
      <w:r>
        <w:rPr>
          <w:w w:val="105"/>
        </w:rPr>
        <w:t>according</w:t>
      </w:r>
      <w:r>
        <w:rPr>
          <w:spacing w:val="-16"/>
          <w:w w:val="105"/>
        </w:rPr>
        <w:t xml:space="preserve"> </w:t>
      </w:r>
      <w:r>
        <w:rPr>
          <w:w w:val="105"/>
        </w:rPr>
        <w:t>to</w:t>
      </w:r>
      <w:r>
        <w:rPr>
          <w:spacing w:val="-15"/>
          <w:w w:val="105"/>
        </w:rPr>
        <w:t xml:space="preserve"> </w:t>
      </w:r>
      <w:r>
        <w:rPr>
          <w:w w:val="105"/>
        </w:rPr>
        <w:t>applicable</w:t>
      </w:r>
      <w:r>
        <w:rPr>
          <w:spacing w:val="-16"/>
          <w:w w:val="105"/>
        </w:rPr>
        <w:t xml:space="preserve"> </w:t>
      </w:r>
      <w:r>
        <w:rPr>
          <w:w w:val="105"/>
        </w:rPr>
        <w:t>local</w:t>
      </w:r>
      <w:r>
        <w:rPr>
          <w:spacing w:val="-15"/>
          <w:w w:val="105"/>
        </w:rPr>
        <w:t xml:space="preserve"> </w:t>
      </w:r>
      <w:r>
        <w:rPr>
          <w:w w:val="105"/>
        </w:rPr>
        <w:t>and</w:t>
      </w:r>
      <w:r>
        <w:rPr>
          <w:spacing w:val="-16"/>
          <w:w w:val="105"/>
        </w:rPr>
        <w:t xml:space="preserve"> </w:t>
      </w:r>
      <w:r>
        <w:rPr>
          <w:w w:val="105"/>
        </w:rPr>
        <w:t>national</w:t>
      </w:r>
      <w:r>
        <w:rPr>
          <w:spacing w:val="-15"/>
          <w:w w:val="105"/>
        </w:rPr>
        <w:t xml:space="preserve"> </w:t>
      </w:r>
      <w:r>
        <w:rPr>
          <w:w w:val="105"/>
        </w:rPr>
        <w:t>regulations.</w:t>
      </w:r>
      <w:r>
        <w:rPr>
          <w:spacing w:val="-16"/>
          <w:w w:val="105"/>
        </w:rPr>
        <w:t xml:space="preserve"> </w:t>
      </w:r>
      <w:r>
        <w:rPr>
          <w:w w:val="105"/>
        </w:rPr>
        <w:t>Labels</w:t>
      </w:r>
      <w:r>
        <w:rPr>
          <w:spacing w:val="-15"/>
          <w:w w:val="105"/>
        </w:rPr>
        <w:t xml:space="preserve"> </w:t>
      </w:r>
      <w:r>
        <w:rPr>
          <w:w w:val="105"/>
        </w:rPr>
        <w:t>should</w:t>
      </w:r>
      <w:r>
        <w:rPr>
          <w:spacing w:val="-16"/>
          <w:w w:val="105"/>
        </w:rPr>
        <w:t xml:space="preserve"> </w:t>
      </w:r>
      <w:r>
        <w:rPr>
          <w:w w:val="105"/>
        </w:rPr>
        <w:t>not</w:t>
      </w:r>
      <w:r>
        <w:rPr>
          <w:spacing w:val="-15"/>
          <w:w w:val="105"/>
        </w:rPr>
        <w:t xml:space="preserve"> </w:t>
      </w:r>
      <w:r>
        <w:rPr>
          <w:w w:val="105"/>
        </w:rPr>
        <w:t>be</w:t>
      </w:r>
      <w:r>
        <w:rPr>
          <w:spacing w:val="-16"/>
          <w:w w:val="105"/>
        </w:rPr>
        <w:t xml:space="preserve"> </w:t>
      </w:r>
      <w:r>
        <w:rPr>
          <w:w w:val="105"/>
        </w:rPr>
        <w:t>removed</w:t>
      </w:r>
      <w:r>
        <w:rPr>
          <w:spacing w:val="-15"/>
          <w:w w:val="105"/>
        </w:rPr>
        <w:t xml:space="preserve"> </w:t>
      </w:r>
      <w:r>
        <w:rPr>
          <w:w w:val="105"/>
        </w:rPr>
        <w:t>from</w:t>
      </w:r>
      <w:r>
        <w:rPr>
          <w:spacing w:val="-16"/>
          <w:w w:val="105"/>
        </w:rPr>
        <w:t xml:space="preserve"> </w:t>
      </w:r>
      <w:r>
        <w:rPr>
          <w:w w:val="105"/>
        </w:rPr>
        <w:t>containers</w:t>
      </w:r>
      <w:r>
        <w:rPr>
          <w:spacing w:val="-15"/>
          <w:w w:val="105"/>
        </w:rPr>
        <w:t xml:space="preserve"> </w:t>
      </w:r>
      <w:r>
        <w:rPr>
          <w:w w:val="105"/>
        </w:rPr>
        <w:t>until</w:t>
      </w:r>
      <w:r>
        <w:rPr>
          <w:spacing w:val="-16"/>
          <w:w w:val="105"/>
        </w:rPr>
        <w:t xml:space="preserve"> </w:t>
      </w:r>
      <w:r>
        <w:rPr>
          <w:w w:val="105"/>
        </w:rPr>
        <w:t>they have been cleaned. Do not cut, puncture or weld on or near containers. Empty containers may contain flammable residues. Contaminated containers must not be treated as household waste. Containers should be cleaned by appropriate methods and then re-used or disposed of by landfill or incineration as appropriate. Do not incinerate closed containers. Advise flammable nature. Controlled incineration is</w:t>
      </w:r>
      <w:r>
        <w:rPr>
          <w:spacing w:val="-12"/>
          <w:w w:val="105"/>
        </w:rPr>
        <w:t xml:space="preserve"> </w:t>
      </w:r>
      <w:r>
        <w:rPr>
          <w:w w:val="105"/>
        </w:rPr>
        <w:t>recommended.</w:t>
      </w:r>
    </w:p>
    <w:p w:rsidR="00576262" w:rsidRDefault="00576262">
      <w:pPr>
        <w:pStyle w:val="BodyText"/>
        <w:spacing w:before="0"/>
        <w:ind w:left="0"/>
        <w:rPr>
          <w:sz w:val="18"/>
        </w:rPr>
      </w:pPr>
    </w:p>
    <w:p w:rsidR="00576262" w:rsidRDefault="00576262">
      <w:pPr>
        <w:pStyle w:val="BodyText"/>
        <w:spacing w:before="4"/>
        <w:ind w:left="0"/>
      </w:pPr>
    </w:p>
    <w:p w:rsidR="00576262" w:rsidRDefault="0055471F">
      <w:pPr>
        <w:pStyle w:val="ListParagraph"/>
        <w:numPr>
          <w:ilvl w:val="0"/>
          <w:numId w:val="3"/>
        </w:numPr>
        <w:tabs>
          <w:tab w:val="left" w:pos="595"/>
        </w:tabs>
        <w:ind w:left="594" w:hanging="363"/>
        <w:jc w:val="both"/>
        <w:rPr>
          <w:b/>
          <w:color w:val="172A47"/>
          <w:sz w:val="16"/>
        </w:rPr>
      </w:pPr>
      <w:r>
        <w:pict>
          <v:line id="_x0000_s1028" style="position:absolute;left:0;text-align:left;z-index:-251652608;mso-wrap-distance-left:0;mso-wrap-distance-right:0;mso-position-horizontal-relative:page" from="27.6pt,15.5pt" to="568.1pt,15.5pt" strokecolor="#1f334b" strokeweight="2.4pt">
            <w10:wrap type="topAndBottom" anchorx="page"/>
          </v:line>
        </w:pict>
      </w:r>
      <w:r w:rsidR="00702EB3">
        <w:rPr>
          <w:b/>
          <w:color w:val="172A47"/>
          <w:w w:val="110"/>
          <w:sz w:val="16"/>
        </w:rPr>
        <w:t>TRANSPORT</w:t>
      </w:r>
      <w:r w:rsidR="00702EB3">
        <w:rPr>
          <w:b/>
          <w:color w:val="172A47"/>
          <w:spacing w:val="-1"/>
          <w:w w:val="110"/>
          <w:sz w:val="16"/>
        </w:rPr>
        <w:t xml:space="preserve"> </w:t>
      </w:r>
      <w:r w:rsidR="00702EB3">
        <w:rPr>
          <w:b/>
          <w:color w:val="172A47"/>
          <w:w w:val="110"/>
          <w:sz w:val="16"/>
        </w:rPr>
        <w:t>INFORMATION</w:t>
      </w:r>
    </w:p>
    <w:p w:rsidR="00576262" w:rsidRDefault="00702EB3">
      <w:pPr>
        <w:spacing w:before="117"/>
        <w:ind w:left="190"/>
        <w:rPr>
          <w:b/>
          <w:sz w:val="16"/>
        </w:rPr>
      </w:pPr>
      <w:r>
        <w:rPr>
          <w:b/>
          <w:sz w:val="16"/>
        </w:rPr>
        <w:t>Transport Information</w:t>
      </w:r>
    </w:p>
    <w:p w:rsidR="00576262" w:rsidRDefault="00702EB3">
      <w:pPr>
        <w:pStyle w:val="BodyText"/>
        <w:spacing w:before="45" w:line="295" w:lineRule="auto"/>
        <w:ind w:right="98" w:hanging="5"/>
      </w:pPr>
      <w:r>
        <w:t>This material is a Class 3 - Flammable Liquid according to The Australian Code for the Transport of Dangerous Goods by Road and Rail. (7th edition)</w:t>
      </w:r>
    </w:p>
    <w:p w:rsidR="00576262" w:rsidRDefault="00702EB3">
      <w:pPr>
        <w:pStyle w:val="BodyText"/>
        <w:spacing w:before="2"/>
        <w:ind w:left="195"/>
      </w:pPr>
      <w:r>
        <w:t>Class 3 - Flammable Liquids are incompatible in a placard load with any of the following:</w:t>
      </w:r>
    </w:p>
    <w:p w:rsidR="00576262" w:rsidRDefault="00702EB3">
      <w:pPr>
        <w:pStyle w:val="BodyText"/>
        <w:ind w:left="195"/>
      </w:pPr>
      <w:r>
        <w:t>Class 1: Explosives</w:t>
      </w:r>
    </w:p>
    <w:p w:rsidR="00576262" w:rsidRDefault="00702EB3">
      <w:pPr>
        <w:pStyle w:val="BodyText"/>
        <w:spacing w:before="45"/>
      </w:pPr>
      <w:r>
        <w:t>Division 2.1: Flammable gases</w:t>
      </w:r>
    </w:p>
    <w:p w:rsidR="00576262" w:rsidRDefault="00702EB3">
      <w:pPr>
        <w:pStyle w:val="BodyText"/>
        <w:spacing w:line="295" w:lineRule="auto"/>
        <w:ind w:left="195" w:hanging="6"/>
      </w:pPr>
      <w:r>
        <w:rPr>
          <w:w w:val="110"/>
        </w:rPr>
        <w:t>(Division</w:t>
      </w:r>
      <w:r>
        <w:rPr>
          <w:spacing w:val="-14"/>
          <w:w w:val="110"/>
        </w:rPr>
        <w:t xml:space="preserve"> </w:t>
      </w:r>
      <w:r>
        <w:rPr>
          <w:w w:val="110"/>
        </w:rPr>
        <w:t>2.1</w:t>
      </w:r>
      <w:r>
        <w:rPr>
          <w:spacing w:val="-13"/>
          <w:w w:val="110"/>
        </w:rPr>
        <w:t xml:space="preserve"> </w:t>
      </w:r>
      <w:r>
        <w:rPr>
          <w:w w:val="110"/>
        </w:rPr>
        <w:t>and</w:t>
      </w:r>
      <w:r>
        <w:rPr>
          <w:spacing w:val="-13"/>
          <w:w w:val="110"/>
        </w:rPr>
        <w:t xml:space="preserve"> </w:t>
      </w:r>
      <w:r>
        <w:rPr>
          <w:w w:val="110"/>
        </w:rPr>
        <w:t>Class</w:t>
      </w:r>
      <w:r>
        <w:rPr>
          <w:spacing w:val="-13"/>
          <w:w w:val="110"/>
        </w:rPr>
        <w:t xml:space="preserve"> </w:t>
      </w:r>
      <w:r>
        <w:rPr>
          <w:w w:val="110"/>
        </w:rPr>
        <w:t>3</w:t>
      </w:r>
      <w:r>
        <w:rPr>
          <w:spacing w:val="-13"/>
          <w:w w:val="110"/>
        </w:rPr>
        <w:t xml:space="preserve"> </w:t>
      </w:r>
      <w:r>
        <w:rPr>
          <w:w w:val="110"/>
        </w:rPr>
        <w:t>are</w:t>
      </w:r>
      <w:r>
        <w:rPr>
          <w:spacing w:val="-14"/>
          <w:w w:val="110"/>
        </w:rPr>
        <w:t xml:space="preserve"> </w:t>
      </w:r>
      <w:r>
        <w:rPr>
          <w:w w:val="110"/>
        </w:rPr>
        <w:t>incompatible</w:t>
      </w:r>
      <w:r>
        <w:rPr>
          <w:spacing w:val="-13"/>
          <w:w w:val="110"/>
        </w:rPr>
        <w:t xml:space="preserve"> </w:t>
      </w:r>
      <w:r>
        <w:rPr>
          <w:w w:val="110"/>
        </w:rPr>
        <w:t>in</w:t>
      </w:r>
      <w:r>
        <w:rPr>
          <w:spacing w:val="-13"/>
          <w:w w:val="110"/>
        </w:rPr>
        <w:t xml:space="preserve"> </w:t>
      </w:r>
      <w:r>
        <w:rPr>
          <w:w w:val="110"/>
        </w:rPr>
        <w:t>transport</w:t>
      </w:r>
      <w:r>
        <w:rPr>
          <w:spacing w:val="-13"/>
          <w:w w:val="110"/>
        </w:rPr>
        <w:t xml:space="preserve"> </w:t>
      </w:r>
      <w:r>
        <w:rPr>
          <w:w w:val="110"/>
        </w:rPr>
        <w:t>if</w:t>
      </w:r>
      <w:r>
        <w:rPr>
          <w:spacing w:val="-13"/>
          <w:w w:val="110"/>
        </w:rPr>
        <w:t xml:space="preserve"> </w:t>
      </w:r>
      <w:r>
        <w:rPr>
          <w:w w:val="110"/>
        </w:rPr>
        <w:t>both</w:t>
      </w:r>
      <w:r>
        <w:rPr>
          <w:spacing w:val="-13"/>
          <w:w w:val="110"/>
        </w:rPr>
        <w:t xml:space="preserve"> </w:t>
      </w:r>
      <w:r>
        <w:rPr>
          <w:w w:val="110"/>
        </w:rPr>
        <w:t>are</w:t>
      </w:r>
      <w:r>
        <w:rPr>
          <w:spacing w:val="-14"/>
          <w:w w:val="110"/>
        </w:rPr>
        <w:t xml:space="preserve"> </w:t>
      </w:r>
      <w:r>
        <w:rPr>
          <w:w w:val="110"/>
        </w:rPr>
        <w:t>in</w:t>
      </w:r>
      <w:r>
        <w:rPr>
          <w:spacing w:val="-13"/>
          <w:w w:val="110"/>
        </w:rPr>
        <w:t xml:space="preserve"> </w:t>
      </w:r>
      <w:r>
        <w:rPr>
          <w:w w:val="110"/>
        </w:rPr>
        <w:t>tanks</w:t>
      </w:r>
      <w:r>
        <w:rPr>
          <w:spacing w:val="-13"/>
          <w:w w:val="110"/>
        </w:rPr>
        <w:t xml:space="preserve"> </w:t>
      </w:r>
      <w:r>
        <w:rPr>
          <w:w w:val="110"/>
        </w:rPr>
        <w:t>or</w:t>
      </w:r>
      <w:r>
        <w:rPr>
          <w:spacing w:val="-13"/>
          <w:w w:val="110"/>
        </w:rPr>
        <w:t xml:space="preserve"> </w:t>
      </w:r>
      <w:r>
        <w:rPr>
          <w:w w:val="110"/>
        </w:rPr>
        <w:t>other</w:t>
      </w:r>
      <w:r>
        <w:rPr>
          <w:spacing w:val="-13"/>
          <w:w w:val="110"/>
        </w:rPr>
        <w:t xml:space="preserve"> </w:t>
      </w:r>
      <w:r>
        <w:rPr>
          <w:w w:val="110"/>
        </w:rPr>
        <w:t>receptacles</w:t>
      </w:r>
      <w:r>
        <w:rPr>
          <w:spacing w:val="-13"/>
          <w:w w:val="110"/>
        </w:rPr>
        <w:t xml:space="preserve"> </w:t>
      </w:r>
      <w:r>
        <w:rPr>
          <w:w w:val="110"/>
        </w:rPr>
        <w:t>with</w:t>
      </w:r>
      <w:r>
        <w:rPr>
          <w:spacing w:val="-14"/>
          <w:w w:val="110"/>
        </w:rPr>
        <w:t xml:space="preserve"> </w:t>
      </w:r>
      <w:r>
        <w:rPr>
          <w:w w:val="110"/>
        </w:rPr>
        <w:t>a</w:t>
      </w:r>
      <w:r>
        <w:rPr>
          <w:spacing w:val="-13"/>
          <w:w w:val="110"/>
        </w:rPr>
        <w:t xml:space="preserve"> </w:t>
      </w:r>
      <w:r>
        <w:rPr>
          <w:w w:val="110"/>
        </w:rPr>
        <w:t>capacity</w:t>
      </w:r>
      <w:r>
        <w:rPr>
          <w:spacing w:val="-13"/>
          <w:w w:val="110"/>
        </w:rPr>
        <w:t xml:space="preserve"> </w:t>
      </w:r>
      <w:r>
        <w:rPr>
          <w:w w:val="110"/>
        </w:rPr>
        <w:t>individually exceeding $00</w:t>
      </w:r>
      <w:r>
        <w:rPr>
          <w:spacing w:val="-18"/>
          <w:w w:val="110"/>
        </w:rPr>
        <w:t xml:space="preserve"> </w:t>
      </w:r>
      <w:r>
        <w:rPr>
          <w:w w:val="110"/>
        </w:rPr>
        <w:t>L)</w:t>
      </w:r>
    </w:p>
    <w:p w:rsidR="00576262" w:rsidRDefault="00702EB3">
      <w:pPr>
        <w:pStyle w:val="BodyText"/>
        <w:spacing w:before="1"/>
      </w:pPr>
      <w:r>
        <w:t>Division 2.3: Toxic gases</w:t>
      </w:r>
    </w:p>
    <w:p w:rsidR="00576262" w:rsidRDefault="00702EB3">
      <w:pPr>
        <w:pStyle w:val="BodyText"/>
        <w:spacing w:line="295" w:lineRule="auto"/>
        <w:ind w:right="6040"/>
      </w:pPr>
      <w:r>
        <w:t xml:space="preserve">Division 4.2: Spontaneously combustible substances Division 5.1: </w:t>
      </w:r>
      <w:proofErr w:type="spellStart"/>
      <w:r>
        <w:t>Oxidising</w:t>
      </w:r>
      <w:proofErr w:type="spellEnd"/>
      <w:r>
        <w:t xml:space="preserve"> substances and</w:t>
      </w:r>
    </w:p>
    <w:p w:rsidR="00576262" w:rsidRDefault="00702EB3">
      <w:pPr>
        <w:pStyle w:val="BodyText"/>
        <w:spacing w:before="2"/>
      </w:pPr>
      <w:r>
        <w:t>Division 5.2: Organic peroxides</w:t>
      </w:r>
    </w:p>
    <w:p w:rsidR="00576262" w:rsidRDefault="00702EB3">
      <w:pPr>
        <w:pStyle w:val="BodyText"/>
        <w:spacing w:before="45" w:line="295" w:lineRule="auto"/>
        <w:ind w:left="189" w:right="7176" w:firstLine="5"/>
      </w:pPr>
      <w:r>
        <w:t>Class 6: Toxic or Infectious Substances (where the flammable liquid is nitromethane)</w:t>
      </w:r>
    </w:p>
    <w:p w:rsidR="00576262" w:rsidRDefault="00702EB3">
      <w:pPr>
        <w:pStyle w:val="BodyText"/>
        <w:spacing w:before="2"/>
        <w:ind w:left="195"/>
      </w:pPr>
      <w:r>
        <w:t>Class 7: Radioactive materials unless specifically exempted</w:t>
      </w:r>
    </w:p>
    <w:p w:rsidR="00576262" w:rsidRDefault="00702EB3">
      <w:pPr>
        <w:pStyle w:val="Heading5"/>
        <w:ind w:left="190"/>
      </w:pPr>
      <w:r>
        <w:t>U.N. Number</w:t>
      </w:r>
    </w:p>
    <w:p w:rsidR="00576262" w:rsidRDefault="00702EB3">
      <w:pPr>
        <w:pStyle w:val="BodyText"/>
        <w:ind w:left="192"/>
      </w:pPr>
      <w:r>
        <w:t>1193</w:t>
      </w:r>
    </w:p>
    <w:p w:rsidR="00576262" w:rsidRDefault="00702EB3">
      <w:pPr>
        <w:pStyle w:val="Heading5"/>
        <w:ind w:left="190"/>
      </w:pPr>
      <w:r>
        <w:t>UN proper shipping name</w:t>
      </w:r>
    </w:p>
    <w:p w:rsidR="00576262" w:rsidRDefault="00702EB3">
      <w:pPr>
        <w:pStyle w:val="BodyText"/>
      </w:pPr>
      <w:r>
        <w:t>ETHYL METHYL KETONE (METHYL ETHYL KETONE)</w:t>
      </w:r>
    </w:p>
    <w:p w:rsidR="00576262" w:rsidRDefault="00702EB3">
      <w:pPr>
        <w:pStyle w:val="Heading5"/>
        <w:spacing w:before="151"/>
        <w:ind w:left="190"/>
      </w:pPr>
      <w:r>
        <w:t>Transport hazard class(</w:t>
      </w:r>
      <w:proofErr w:type="spellStart"/>
      <w:r>
        <w:t>es</w:t>
      </w:r>
      <w:proofErr w:type="spellEnd"/>
      <w:r>
        <w:t>)</w:t>
      </w:r>
    </w:p>
    <w:p w:rsidR="00576262" w:rsidRDefault="00702EB3">
      <w:pPr>
        <w:pStyle w:val="BodyText"/>
        <w:ind w:left="191"/>
      </w:pPr>
      <w:r>
        <w:t>3</w:t>
      </w:r>
    </w:p>
    <w:p w:rsidR="00576262" w:rsidRDefault="00576262">
      <w:pPr>
        <w:sectPr w:rsidR="00576262">
          <w:pgSz w:w="11900" w:h="16840"/>
          <w:pgMar w:top="1140" w:right="400" w:bottom="280" w:left="420" w:header="720" w:footer="720" w:gutter="0"/>
          <w:cols w:space="720"/>
        </w:sectPr>
      </w:pPr>
    </w:p>
    <w:p w:rsidR="00576262" w:rsidRDefault="00702EB3">
      <w:pPr>
        <w:spacing w:before="78" w:line="295" w:lineRule="auto"/>
        <w:ind w:left="212" w:right="9596" w:hanging="21"/>
        <w:rPr>
          <w:rFonts w:ascii="Arial"/>
          <w:b/>
          <w:sz w:val="17"/>
        </w:rPr>
      </w:pPr>
      <w:r>
        <w:rPr>
          <w:rFonts w:ascii="Arial"/>
          <w:b/>
          <w:sz w:val="17"/>
        </w:rPr>
        <w:lastRenderedPageBreak/>
        <w:t>Packing Group fl</w:t>
      </w:r>
    </w:p>
    <w:p w:rsidR="00576262" w:rsidRDefault="00702EB3">
      <w:pPr>
        <w:spacing w:before="95"/>
        <w:ind w:left="191"/>
        <w:rPr>
          <w:rFonts w:ascii="Arial"/>
          <w:b/>
          <w:sz w:val="17"/>
        </w:rPr>
      </w:pPr>
      <w:proofErr w:type="spellStart"/>
      <w:r>
        <w:rPr>
          <w:rFonts w:ascii="Arial"/>
          <w:b/>
          <w:sz w:val="17"/>
        </w:rPr>
        <w:t>Hazchem</w:t>
      </w:r>
      <w:proofErr w:type="spellEnd"/>
      <w:r>
        <w:rPr>
          <w:rFonts w:ascii="Arial"/>
          <w:b/>
          <w:sz w:val="17"/>
        </w:rPr>
        <w:t xml:space="preserve"> Code</w:t>
      </w:r>
    </w:p>
    <w:p w:rsidR="00576262" w:rsidRDefault="00702EB3">
      <w:pPr>
        <w:pStyle w:val="ListParagraph"/>
        <w:numPr>
          <w:ilvl w:val="0"/>
          <w:numId w:val="1"/>
        </w:numPr>
        <w:tabs>
          <w:tab w:val="left" w:pos="296"/>
        </w:tabs>
        <w:spacing w:before="45"/>
        <w:rPr>
          <w:rFonts w:ascii="Arial" w:hAnsi="Arial"/>
          <w:sz w:val="17"/>
        </w:rPr>
      </w:pPr>
      <w:r>
        <w:rPr>
          <w:rFonts w:ascii="Arial" w:hAnsi="Arial"/>
          <w:sz w:val="17"/>
        </w:rPr>
        <w:t>2YE</w:t>
      </w:r>
    </w:p>
    <w:p w:rsidR="00576262" w:rsidRDefault="00702EB3">
      <w:pPr>
        <w:spacing w:before="149"/>
        <w:ind w:left="197"/>
        <w:rPr>
          <w:rFonts w:ascii="Arial"/>
          <w:b/>
          <w:sz w:val="17"/>
        </w:rPr>
      </w:pPr>
      <w:r>
        <w:rPr>
          <w:rFonts w:ascii="Arial"/>
          <w:b/>
          <w:sz w:val="17"/>
        </w:rPr>
        <w:t>Special Precautions for User</w:t>
      </w:r>
    </w:p>
    <w:p w:rsidR="00576262" w:rsidRDefault="00702EB3">
      <w:pPr>
        <w:spacing w:before="45"/>
        <w:ind w:left="201"/>
        <w:rPr>
          <w:rFonts w:ascii="Arial"/>
          <w:sz w:val="17"/>
        </w:rPr>
      </w:pPr>
      <w:r>
        <w:rPr>
          <w:rFonts w:ascii="Arial"/>
          <w:w w:val="110"/>
          <w:sz w:val="17"/>
        </w:rPr>
        <w:t>Not available</w:t>
      </w:r>
    </w:p>
    <w:p w:rsidR="00576262" w:rsidRDefault="00702EB3">
      <w:pPr>
        <w:spacing w:before="140" w:line="295" w:lineRule="auto"/>
        <w:ind w:left="200" w:right="9763" w:hanging="9"/>
        <w:rPr>
          <w:rFonts w:ascii="Arial"/>
          <w:b/>
          <w:sz w:val="17"/>
        </w:rPr>
      </w:pPr>
      <w:r>
        <w:rPr>
          <w:rFonts w:ascii="Arial"/>
          <w:b/>
          <w:sz w:val="17"/>
        </w:rPr>
        <w:t>IERG Number 14</w:t>
      </w:r>
    </w:p>
    <w:p w:rsidR="00576262" w:rsidRDefault="00702EB3">
      <w:pPr>
        <w:spacing w:before="106"/>
        <w:ind w:left="191"/>
        <w:rPr>
          <w:rFonts w:ascii="Arial"/>
          <w:b/>
          <w:sz w:val="17"/>
        </w:rPr>
      </w:pPr>
      <w:r>
        <w:rPr>
          <w:rFonts w:ascii="Arial"/>
          <w:b/>
          <w:w w:val="105"/>
          <w:sz w:val="17"/>
        </w:rPr>
        <w:t>UN Number (Air Transport, ICAO)</w:t>
      </w:r>
    </w:p>
    <w:p w:rsidR="00576262" w:rsidRDefault="00702EB3">
      <w:pPr>
        <w:spacing w:before="49"/>
        <w:ind w:left="195"/>
        <w:rPr>
          <w:rFonts w:ascii="Arial"/>
          <w:sz w:val="17"/>
        </w:rPr>
      </w:pPr>
      <w:r>
        <w:rPr>
          <w:rFonts w:ascii="Arial"/>
          <w:w w:val="105"/>
          <w:sz w:val="17"/>
        </w:rPr>
        <w:t>1193</w:t>
      </w:r>
    </w:p>
    <w:p w:rsidR="00576262" w:rsidRDefault="00702EB3">
      <w:pPr>
        <w:spacing w:before="136"/>
        <w:ind w:left="192"/>
        <w:rPr>
          <w:rFonts w:ascii="Arial"/>
          <w:b/>
          <w:sz w:val="17"/>
        </w:rPr>
      </w:pPr>
      <w:r>
        <w:rPr>
          <w:rFonts w:ascii="Arial"/>
          <w:b/>
          <w:sz w:val="17"/>
        </w:rPr>
        <w:t>IATA/ICAO Proper Shipping Name</w:t>
      </w:r>
    </w:p>
    <w:p w:rsidR="00576262" w:rsidRDefault="00702EB3">
      <w:pPr>
        <w:spacing w:before="44"/>
        <w:ind w:left="201"/>
        <w:rPr>
          <w:rFonts w:ascii="Arial"/>
          <w:sz w:val="17"/>
        </w:rPr>
      </w:pPr>
      <w:r>
        <w:rPr>
          <w:rFonts w:ascii="Arial"/>
          <w:sz w:val="17"/>
        </w:rPr>
        <w:t>METHYL ETHYL KETONE</w:t>
      </w:r>
    </w:p>
    <w:p w:rsidR="00576262" w:rsidRDefault="00702EB3">
      <w:pPr>
        <w:spacing w:before="150"/>
        <w:ind w:left="192"/>
        <w:rPr>
          <w:rFonts w:ascii="Arial"/>
          <w:b/>
          <w:sz w:val="17"/>
        </w:rPr>
      </w:pPr>
      <w:r>
        <w:rPr>
          <w:rFonts w:ascii="Arial"/>
          <w:b/>
          <w:sz w:val="17"/>
        </w:rPr>
        <w:t>IATA/ICAO Hazard Class</w:t>
      </w:r>
    </w:p>
    <w:p w:rsidR="00576262" w:rsidRDefault="00702EB3">
      <w:pPr>
        <w:spacing w:before="44"/>
        <w:ind w:left="197"/>
        <w:rPr>
          <w:rFonts w:ascii="Arial"/>
          <w:sz w:val="17"/>
        </w:rPr>
      </w:pPr>
      <w:r>
        <w:rPr>
          <w:rFonts w:ascii="Arial"/>
          <w:w w:val="96"/>
          <w:sz w:val="17"/>
        </w:rPr>
        <w:t>3</w:t>
      </w:r>
    </w:p>
    <w:p w:rsidR="00576262" w:rsidRDefault="00702EB3">
      <w:pPr>
        <w:spacing w:before="141"/>
        <w:ind w:left="192"/>
        <w:rPr>
          <w:rFonts w:ascii="Arial"/>
          <w:b/>
          <w:sz w:val="17"/>
        </w:rPr>
      </w:pPr>
      <w:r>
        <w:rPr>
          <w:rFonts w:ascii="Arial"/>
          <w:b/>
          <w:sz w:val="17"/>
        </w:rPr>
        <w:t>IATA/ICAO Packing Group</w:t>
      </w:r>
    </w:p>
    <w:p w:rsidR="00576262" w:rsidRDefault="00576262">
      <w:pPr>
        <w:pStyle w:val="BodyText"/>
        <w:spacing w:before="0"/>
        <w:ind w:left="0"/>
        <w:rPr>
          <w:rFonts w:ascii="Arial"/>
          <w:b/>
          <w:sz w:val="18"/>
        </w:rPr>
      </w:pPr>
    </w:p>
    <w:p w:rsidR="00576262" w:rsidRDefault="00576262">
      <w:pPr>
        <w:pStyle w:val="BodyText"/>
        <w:spacing w:before="0"/>
        <w:ind w:left="0"/>
        <w:rPr>
          <w:rFonts w:ascii="Arial"/>
          <w:b/>
          <w:sz w:val="15"/>
        </w:rPr>
      </w:pPr>
    </w:p>
    <w:p w:rsidR="00576262" w:rsidRDefault="00702EB3">
      <w:pPr>
        <w:spacing w:before="1"/>
        <w:ind w:left="192"/>
        <w:rPr>
          <w:rFonts w:ascii="Arial"/>
          <w:b/>
          <w:sz w:val="17"/>
        </w:rPr>
      </w:pPr>
      <w:r>
        <w:rPr>
          <w:rFonts w:ascii="Arial"/>
          <w:b/>
          <w:sz w:val="17"/>
        </w:rPr>
        <w:t>IATA/ICAO Symbol</w:t>
      </w:r>
    </w:p>
    <w:p w:rsidR="00576262" w:rsidRDefault="00702EB3">
      <w:pPr>
        <w:spacing w:before="44"/>
        <w:ind w:left="200"/>
        <w:rPr>
          <w:rFonts w:ascii="Arial"/>
          <w:sz w:val="17"/>
        </w:rPr>
      </w:pPr>
      <w:r>
        <w:rPr>
          <w:rFonts w:ascii="Arial"/>
          <w:w w:val="105"/>
          <w:sz w:val="17"/>
        </w:rPr>
        <w:t>Flammable Liquid</w:t>
      </w:r>
    </w:p>
    <w:p w:rsidR="00576262" w:rsidRDefault="00702EB3">
      <w:pPr>
        <w:spacing w:before="151"/>
        <w:ind w:left="192"/>
        <w:rPr>
          <w:rFonts w:ascii="Arial"/>
          <w:b/>
          <w:sz w:val="17"/>
        </w:rPr>
      </w:pPr>
      <w:r>
        <w:rPr>
          <w:rFonts w:ascii="Arial"/>
          <w:b/>
          <w:w w:val="105"/>
          <w:sz w:val="17"/>
        </w:rPr>
        <w:t>IMDG UN No</w:t>
      </w:r>
    </w:p>
    <w:p w:rsidR="00576262" w:rsidRDefault="00702EB3">
      <w:pPr>
        <w:spacing w:before="44"/>
        <w:ind w:left="195"/>
        <w:rPr>
          <w:rFonts w:ascii="Arial"/>
          <w:sz w:val="17"/>
        </w:rPr>
      </w:pPr>
      <w:r>
        <w:rPr>
          <w:rFonts w:ascii="Arial"/>
          <w:w w:val="105"/>
          <w:sz w:val="17"/>
        </w:rPr>
        <w:t>1193</w:t>
      </w:r>
    </w:p>
    <w:p w:rsidR="00576262" w:rsidRDefault="00702EB3">
      <w:pPr>
        <w:spacing w:before="141"/>
        <w:ind w:left="192"/>
        <w:rPr>
          <w:rFonts w:ascii="Arial"/>
          <w:b/>
          <w:sz w:val="17"/>
        </w:rPr>
      </w:pPr>
      <w:r>
        <w:rPr>
          <w:rFonts w:ascii="Arial"/>
          <w:b/>
          <w:w w:val="105"/>
          <w:sz w:val="17"/>
        </w:rPr>
        <w:t>IMDG Proper Shipping Name</w:t>
      </w:r>
    </w:p>
    <w:p w:rsidR="00576262" w:rsidRDefault="00702EB3">
      <w:pPr>
        <w:spacing w:before="44"/>
        <w:ind w:left="201"/>
        <w:rPr>
          <w:rFonts w:ascii="Arial"/>
          <w:sz w:val="17"/>
        </w:rPr>
      </w:pPr>
      <w:r>
        <w:rPr>
          <w:rFonts w:ascii="Arial"/>
          <w:sz w:val="17"/>
        </w:rPr>
        <w:t>METHYL ETHYL KETONE</w:t>
      </w:r>
    </w:p>
    <w:p w:rsidR="00576262" w:rsidRDefault="00702EB3">
      <w:pPr>
        <w:spacing w:before="151"/>
        <w:ind w:left="192"/>
        <w:rPr>
          <w:rFonts w:ascii="Arial"/>
          <w:b/>
          <w:sz w:val="17"/>
        </w:rPr>
      </w:pPr>
      <w:r>
        <w:rPr>
          <w:rFonts w:ascii="Arial"/>
          <w:b/>
          <w:sz w:val="17"/>
        </w:rPr>
        <w:t>IMDG Hazard Class</w:t>
      </w:r>
    </w:p>
    <w:p w:rsidR="00576262" w:rsidRDefault="00702EB3">
      <w:pPr>
        <w:spacing w:before="44"/>
        <w:ind w:left="197"/>
        <w:rPr>
          <w:rFonts w:ascii="Arial"/>
          <w:sz w:val="17"/>
        </w:rPr>
      </w:pPr>
      <w:r>
        <w:rPr>
          <w:rFonts w:ascii="Arial"/>
          <w:w w:val="96"/>
          <w:sz w:val="17"/>
        </w:rPr>
        <w:t>3</w:t>
      </w:r>
    </w:p>
    <w:p w:rsidR="00576262" w:rsidRDefault="00702EB3">
      <w:pPr>
        <w:spacing w:before="141" w:line="295" w:lineRule="auto"/>
        <w:ind w:left="201" w:right="9280" w:hanging="10"/>
        <w:rPr>
          <w:rFonts w:ascii="Arial"/>
          <w:b/>
          <w:sz w:val="17"/>
        </w:rPr>
      </w:pPr>
      <w:r>
        <w:rPr>
          <w:rFonts w:ascii="Arial"/>
          <w:b/>
          <w:sz w:val="17"/>
        </w:rPr>
        <w:t xml:space="preserve">IMDG Pack. Group </w:t>
      </w:r>
      <w:r>
        <w:rPr>
          <w:rFonts w:ascii="Arial"/>
          <w:b/>
          <w:w w:val="85"/>
          <w:sz w:val="17"/>
        </w:rPr>
        <w:t>El</w:t>
      </w:r>
    </w:p>
    <w:p w:rsidR="00576262" w:rsidRDefault="00702EB3">
      <w:pPr>
        <w:spacing w:before="104"/>
        <w:ind w:left="192"/>
        <w:rPr>
          <w:rFonts w:ascii="Arial"/>
          <w:b/>
          <w:sz w:val="17"/>
        </w:rPr>
      </w:pPr>
      <w:r>
        <w:rPr>
          <w:rFonts w:ascii="Arial"/>
          <w:b/>
          <w:w w:val="110"/>
          <w:sz w:val="17"/>
        </w:rPr>
        <w:t>IMDG Marine pollutant</w:t>
      </w:r>
    </w:p>
    <w:p w:rsidR="00576262" w:rsidRDefault="00702EB3">
      <w:pPr>
        <w:spacing w:before="44"/>
        <w:ind w:left="201"/>
        <w:rPr>
          <w:rFonts w:ascii="Arial"/>
          <w:sz w:val="17"/>
        </w:rPr>
      </w:pPr>
      <w:r>
        <w:rPr>
          <w:rFonts w:ascii="Arial"/>
          <w:sz w:val="17"/>
        </w:rPr>
        <w:t>No</w:t>
      </w:r>
    </w:p>
    <w:p w:rsidR="00576262" w:rsidRDefault="00702EB3">
      <w:pPr>
        <w:spacing w:before="141"/>
        <w:ind w:left="192"/>
        <w:rPr>
          <w:rFonts w:ascii="Arial"/>
          <w:b/>
          <w:sz w:val="17"/>
        </w:rPr>
      </w:pPr>
      <w:r>
        <w:rPr>
          <w:rFonts w:ascii="Arial"/>
          <w:b/>
          <w:w w:val="105"/>
          <w:sz w:val="17"/>
        </w:rPr>
        <w:t>IMDG EMS</w:t>
      </w:r>
    </w:p>
    <w:p w:rsidR="00576262" w:rsidRDefault="00702EB3">
      <w:pPr>
        <w:spacing w:before="44"/>
        <w:ind w:left="202"/>
        <w:rPr>
          <w:rFonts w:ascii="Arial"/>
          <w:sz w:val="14"/>
        </w:rPr>
      </w:pPr>
      <w:r>
        <w:rPr>
          <w:rFonts w:ascii="Arial"/>
          <w:sz w:val="14"/>
        </w:rPr>
        <w:t xml:space="preserve">F </w:t>
      </w:r>
      <w:r>
        <w:rPr>
          <w:rFonts w:ascii="Arial"/>
          <w:sz w:val="17"/>
        </w:rPr>
        <w:t>-</w:t>
      </w:r>
      <w:proofErr w:type="gramStart"/>
      <w:r>
        <w:rPr>
          <w:rFonts w:ascii="Arial"/>
          <w:sz w:val="14"/>
        </w:rPr>
        <w:t>E,S</w:t>
      </w:r>
      <w:proofErr w:type="gramEnd"/>
      <w:r>
        <w:rPr>
          <w:rFonts w:ascii="Arial"/>
          <w:sz w:val="17"/>
        </w:rPr>
        <w:t xml:space="preserve">- </w:t>
      </w:r>
      <w:r>
        <w:rPr>
          <w:rFonts w:ascii="Arial"/>
          <w:sz w:val="14"/>
        </w:rPr>
        <w:t>D</w:t>
      </w:r>
    </w:p>
    <w:p w:rsidR="00576262" w:rsidRDefault="00702EB3">
      <w:pPr>
        <w:pStyle w:val="Heading4"/>
        <w:ind w:left="190"/>
      </w:pPr>
      <w:r>
        <w:t>Transport in Bulk</w:t>
      </w:r>
    </w:p>
    <w:p w:rsidR="00576262" w:rsidRDefault="00702EB3">
      <w:pPr>
        <w:spacing w:before="45"/>
        <w:ind w:left="201"/>
        <w:rPr>
          <w:rFonts w:ascii="Arial"/>
          <w:sz w:val="17"/>
        </w:rPr>
      </w:pPr>
      <w:r>
        <w:rPr>
          <w:rFonts w:ascii="Arial"/>
          <w:w w:val="110"/>
          <w:sz w:val="17"/>
        </w:rPr>
        <w:t>Not available</w:t>
      </w:r>
    </w:p>
    <w:p w:rsidR="00576262" w:rsidRDefault="00576262">
      <w:pPr>
        <w:pStyle w:val="BodyText"/>
        <w:spacing w:before="0"/>
        <w:ind w:left="0"/>
        <w:rPr>
          <w:rFonts w:ascii="Arial"/>
          <w:sz w:val="18"/>
        </w:rPr>
      </w:pPr>
    </w:p>
    <w:p w:rsidR="00576262" w:rsidRDefault="00576262">
      <w:pPr>
        <w:pStyle w:val="BodyText"/>
        <w:spacing w:before="0"/>
        <w:ind w:left="0"/>
        <w:rPr>
          <w:rFonts w:ascii="Arial"/>
          <w:sz w:val="21"/>
        </w:rPr>
      </w:pPr>
    </w:p>
    <w:p w:rsidR="00576262" w:rsidRDefault="0055471F">
      <w:pPr>
        <w:pStyle w:val="ListParagraph"/>
        <w:numPr>
          <w:ilvl w:val="0"/>
          <w:numId w:val="3"/>
        </w:numPr>
        <w:tabs>
          <w:tab w:val="left" w:pos="604"/>
        </w:tabs>
        <w:ind w:left="603" w:hanging="367"/>
        <w:rPr>
          <w:rFonts w:ascii="Arial"/>
          <w:b/>
          <w:sz w:val="19"/>
        </w:rPr>
      </w:pPr>
      <w:r>
        <w:pict>
          <v:line id="_x0000_s1027" style="position:absolute;left:0;text-align:left;z-index:-251651584;mso-wrap-distance-left:0;mso-wrap-distance-right:0;mso-position-horizontal-relative:page" from="27.6pt,15.6pt" to="568.1pt,15.6pt" strokecolor="#21405c" strokeweight="2.4pt">
            <w10:wrap type="topAndBottom" anchorx="page"/>
          </v:line>
        </w:pict>
      </w:r>
      <w:r w:rsidR="00702EB3">
        <w:rPr>
          <w:rFonts w:ascii="Arial"/>
          <w:b/>
          <w:w w:val="105"/>
          <w:sz w:val="19"/>
        </w:rPr>
        <w:t>REGULATORY INFORMATION</w:t>
      </w:r>
    </w:p>
    <w:p w:rsidR="00576262" w:rsidRDefault="00702EB3">
      <w:pPr>
        <w:spacing w:before="123"/>
        <w:ind w:left="191"/>
        <w:rPr>
          <w:rFonts w:ascii="Arial"/>
          <w:b/>
          <w:sz w:val="17"/>
        </w:rPr>
      </w:pPr>
      <w:r>
        <w:rPr>
          <w:rFonts w:ascii="Arial"/>
          <w:b/>
          <w:w w:val="105"/>
          <w:sz w:val="17"/>
        </w:rPr>
        <w:t>Regulatory information</w:t>
      </w:r>
    </w:p>
    <w:p w:rsidR="00576262" w:rsidRDefault="00702EB3">
      <w:pPr>
        <w:spacing w:before="45" w:line="295" w:lineRule="auto"/>
        <w:ind w:left="201" w:right="118" w:hanging="7"/>
        <w:rPr>
          <w:rFonts w:ascii="Arial"/>
          <w:sz w:val="17"/>
        </w:rPr>
      </w:pPr>
      <w:r>
        <w:rPr>
          <w:rFonts w:ascii="Arial"/>
          <w:w w:val="110"/>
          <w:sz w:val="17"/>
        </w:rPr>
        <w:t xml:space="preserve">Classified as Hazardous according to the Globally </w:t>
      </w:r>
      <w:proofErr w:type="spellStart"/>
      <w:r>
        <w:rPr>
          <w:rFonts w:ascii="Arial"/>
          <w:w w:val="110"/>
          <w:sz w:val="17"/>
        </w:rPr>
        <w:t>Harmonised</w:t>
      </w:r>
      <w:proofErr w:type="spellEnd"/>
      <w:r>
        <w:rPr>
          <w:rFonts w:ascii="Arial"/>
          <w:w w:val="110"/>
          <w:sz w:val="17"/>
        </w:rPr>
        <w:t xml:space="preserve"> System of classification and labelling of chemicals (GHS) including Work, Health and Safety regulations, Australia</w:t>
      </w:r>
    </w:p>
    <w:p w:rsidR="00576262" w:rsidRDefault="00702EB3">
      <w:pPr>
        <w:spacing w:line="195" w:lineRule="exact"/>
        <w:ind w:left="195"/>
        <w:rPr>
          <w:rFonts w:ascii="Arial"/>
          <w:sz w:val="17"/>
        </w:rPr>
      </w:pPr>
      <w:r>
        <w:rPr>
          <w:rFonts w:ascii="Arial"/>
          <w:w w:val="105"/>
          <w:sz w:val="17"/>
        </w:rPr>
        <w:t>Classified as a Scheduled Poison according to the Standard for the Uniform Scheduling of Medicines and Poisons (SUSMP)</w:t>
      </w:r>
    </w:p>
    <w:p w:rsidR="00576262" w:rsidRDefault="00702EB3">
      <w:pPr>
        <w:spacing w:before="140"/>
        <w:ind w:left="191"/>
        <w:rPr>
          <w:rFonts w:ascii="Arial"/>
          <w:b/>
          <w:sz w:val="17"/>
        </w:rPr>
      </w:pPr>
      <w:r>
        <w:rPr>
          <w:rFonts w:ascii="Arial"/>
          <w:b/>
          <w:sz w:val="17"/>
        </w:rPr>
        <w:t>Poisons Schedule</w:t>
      </w:r>
    </w:p>
    <w:p w:rsidR="00576262" w:rsidRDefault="00702EB3">
      <w:pPr>
        <w:spacing w:before="45"/>
        <w:ind w:left="196"/>
        <w:rPr>
          <w:rFonts w:ascii="Arial"/>
          <w:sz w:val="17"/>
        </w:rPr>
      </w:pPr>
      <w:r>
        <w:rPr>
          <w:rFonts w:ascii="Arial"/>
          <w:sz w:val="17"/>
        </w:rPr>
        <w:t>S5</w:t>
      </w:r>
    </w:p>
    <w:p w:rsidR="00576262" w:rsidRDefault="00576262">
      <w:pPr>
        <w:pStyle w:val="BodyText"/>
        <w:spacing w:before="0"/>
        <w:ind w:left="0"/>
        <w:rPr>
          <w:rFonts w:ascii="Arial"/>
          <w:sz w:val="18"/>
        </w:rPr>
      </w:pPr>
    </w:p>
    <w:p w:rsidR="00576262" w:rsidRDefault="00576262">
      <w:pPr>
        <w:pStyle w:val="BodyText"/>
        <w:spacing w:before="10"/>
        <w:ind w:left="0"/>
        <w:rPr>
          <w:rFonts w:ascii="Arial"/>
          <w:sz w:val="20"/>
        </w:rPr>
      </w:pPr>
    </w:p>
    <w:p w:rsidR="00576262" w:rsidRDefault="0055471F">
      <w:pPr>
        <w:pStyle w:val="ListParagraph"/>
        <w:numPr>
          <w:ilvl w:val="0"/>
          <w:numId w:val="3"/>
        </w:numPr>
        <w:tabs>
          <w:tab w:val="left" w:pos="609"/>
        </w:tabs>
        <w:spacing w:before="1"/>
        <w:ind w:left="608" w:hanging="372"/>
        <w:rPr>
          <w:rFonts w:ascii="Arial"/>
          <w:b/>
          <w:sz w:val="19"/>
        </w:rPr>
      </w:pPr>
      <w:r>
        <w:pict>
          <v:line id="_x0000_s1026" style="position:absolute;left:0;text-align:left;z-index:-251650560;mso-wrap-distance-left:0;mso-wrap-distance-right:0;mso-position-horizontal-relative:page" from="27.6pt,15.95pt" to="568.1pt,15.95pt" strokecolor="#243c60" strokeweight="2.4pt">
            <w10:wrap type="topAndBottom" anchorx="page"/>
          </v:line>
        </w:pict>
      </w:r>
      <w:r w:rsidR="00702EB3">
        <w:rPr>
          <w:rFonts w:ascii="Arial"/>
          <w:b/>
          <w:w w:val="110"/>
          <w:sz w:val="19"/>
        </w:rPr>
        <w:t>OTHER</w:t>
      </w:r>
      <w:r w:rsidR="00702EB3">
        <w:rPr>
          <w:rFonts w:ascii="Arial"/>
          <w:b/>
          <w:spacing w:val="-3"/>
          <w:w w:val="110"/>
          <w:sz w:val="19"/>
        </w:rPr>
        <w:t xml:space="preserve"> </w:t>
      </w:r>
      <w:r w:rsidR="00702EB3">
        <w:rPr>
          <w:rFonts w:ascii="Arial"/>
          <w:b/>
          <w:w w:val="110"/>
          <w:sz w:val="19"/>
        </w:rPr>
        <w:t>INFORMATION</w:t>
      </w:r>
    </w:p>
    <w:p w:rsidR="00576262" w:rsidRDefault="00702EB3">
      <w:pPr>
        <w:spacing w:before="118"/>
        <w:ind w:left="191"/>
        <w:rPr>
          <w:rFonts w:ascii="Arial"/>
          <w:b/>
          <w:sz w:val="17"/>
        </w:rPr>
      </w:pPr>
      <w:r>
        <w:rPr>
          <w:rFonts w:ascii="Arial"/>
          <w:b/>
          <w:w w:val="105"/>
          <w:sz w:val="17"/>
        </w:rPr>
        <w:t>Date of preparation or last revision of SDS</w:t>
      </w:r>
    </w:p>
    <w:p w:rsidR="00576262" w:rsidRDefault="00702EB3">
      <w:pPr>
        <w:spacing w:before="45"/>
        <w:ind w:left="196"/>
        <w:rPr>
          <w:rFonts w:ascii="Arial"/>
          <w:sz w:val="17"/>
        </w:rPr>
      </w:pPr>
      <w:r>
        <w:rPr>
          <w:rFonts w:ascii="Arial"/>
          <w:w w:val="105"/>
          <w:sz w:val="17"/>
        </w:rPr>
        <w:t>SDS Created: September 2016</w:t>
      </w:r>
    </w:p>
    <w:p w:rsidR="00576262" w:rsidRDefault="00702EB3">
      <w:pPr>
        <w:spacing w:before="140"/>
        <w:ind w:left="191"/>
        <w:rPr>
          <w:rFonts w:ascii="Arial"/>
          <w:b/>
          <w:sz w:val="17"/>
        </w:rPr>
      </w:pPr>
      <w:r>
        <w:rPr>
          <w:rFonts w:ascii="Arial"/>
          <w:b/>
          <w:sz w:val="17"/>
        </w:rPr>
        <w:t>References</w:t>
      </w:r>
    </w:p>
    <w:p w:rsidR="00576262" w:rsidRDefault="00702EB3">
      <w:pPr>
        <w:spacing w:before="45" w:line="295" w:lineRule="auto"/>
        <w:ind w:left="196" w:right="4275" w:firstLine="4"/>
        <w:rPr>
          <w:rFonts w:ascii="Arial"/>
          <w:sz w:val="17"/>
        </w:rPr>
      </w:pPr>
      <w:r>
        <w:rPr>
          <w:rFonts w:ascii="Arial"/>
          <w:w w:val="105"/>
          <w:sz w:val="17"/>
        </w:rPr>
        <w:t>Preparation of Safety Data Sheets for Hazardous Chemicals Code of Practice Standard for the Uniform Scheduling of Medicines and Poisons.</w:t>
      </w:r>
    </w:p>
    <w:p w:rsidR="00576262" w:rsidRDefault="00702EB3">
      <w:pPr>
        <w:spacing w:line="195" w:lineRule="exact"/>
        <w:ind w:left="194"/>
        <w:rPr>
          <w:rFonts w:ascii="Arial"/>
          <w:sz w:val="17"/>
        </w:rPr>
      </w:pPr>
      <w:r>
        <w:rPr>
          <w:rFonts w:ascii="Arial"/>
          <w:w w:val="105"/>
          <w:sz w:val="17"/>
        </w:rPr>
        <w:t>Australian Code for the Transport of Dangerous Goods by Road &amp; Rail.</w:t>
      </w:r>
    </w:p>
    <w:p w:rsidR="00576262" w:rsidRDefault="00702EB3">
      <w:pPr>
        <w:spacing w:before="44"/>
        <w:ind w:left="201"/>
        <w:rPr>
          <w:rFonts w:ascii="Arial"/>
          <w:sz w:val="17"/>
        </w:rPr>
      </w:pPr>
      <w:r>
        <w:rPr>
          <w:rFonts w:ascii="Arial"/>
          <w:w w:val="110"/>
          <w:sz w:val="17"/>
        </w:rPr>
        <w:t>Model Work Health and Safety Regulations, Schedule 10: Prohibited carcinogens, restricted carcinogens and restricted hazardous</w:t>
      </w:r>
    </w:p>
    <w:p w:rsidR="00576262" w:rsidRDefault="00576262">
      <w:pPr>
        <w:rPr>
          <w:rFonts w:ascii="Arial"/>
          <w:sz w:val="17"/>
        </w:rPr>
        <w:sectPr w:rsidR="00576262">
          <w:pgSz w:w="11900" w:h="16840"/>
          <w:pgMar w:top="1140" w:right="400" w:bottom="280" w:left="420" w:header="720" w:footer="720" w:gutter="0"/>
          <w:cols w:space="720"/>
        </w:sectPr>
      </w:pPr>
    </w:p>
    <w:p w:rsidR="00576262" w:rsidRDefault="00702EB3">
      <w:pPr>
        <w:pStyle w:val="BodyText"/>
        <w:spacing w:before="80"/>
        <w:ind w:left="195"/>
      </w:pPr>
      <w:r>
        <w:lastRenderedPageBreak/>
        <w:t>chemicals.</w:t>
      </w:r>
    </w:p>
    <w:p w:rsidR="00576262" w:rsidRDefault="00702EB3">
      <w:pPr>
        <w:pStyle w:val="BodyText"/>
        <w:spacing w:before="45"/>
        <w:ind w:left="196"/>
      </w:pPr>
      <w:r>
        <w:t>Workplace exposure standards for airborne contaminants.</w:t>
      </w:r>
    </w:p>
    <w:p w:rsidR="00576262" w:rsidRDefault="00702EB3">
      <w:pPr>
        <w:pStyle w:val="BodyText"/>
        <w:spacing w:line="295" w:lineRule="auto"/>
        <w:ind w:left="195" w:right="2341" w:hanging="3"/>
      </w:pPr>
      <w:r>
        <w:t xml:space="preserve">Adopted biological exposure determinants, American Conference of Industrial Hygienists (ACGIH). Globally </w:t>
      </w:r>
      <w:proofErr w:type="spellStart"/>
      <w:r>
        <w:t>Harmonised</w:t>
      </w:r>
      <w:proofErr w:type="spellEnd"/>
      <w:r>
        <w:t xml:space="preserve"> System of classification and labelling of chemicals.</w:t>
      </w:r>
    </w:p>
    <w:p w:rsidR="00576262" w:rsidRDefault="00702EB3">
      <w:pPr>
        <w:pStyle w:val="Heading5"/>
        <w:spacing w:before="98"/>
        <w:ind w:left="196"/>
      </w:pPr>
      <w:r>
        <w:t>Contact Person/Point</w:t>
      </w:r>
    </w:p>
    <w:p w:rsidR="00576262" w:rsidRDefault="00702EB3">
      <w:pPr>
        <w:pStyle w:val="BodyText"/>
        <w:spacing w:before="45" w:line="295" w:lineRule="auto"/>
        <w:ind w:left="189" w:right="411" w:firstLine="14"/>
      </w:pPr>
      <w:r>
        <w:rPr>
          <w:w w:val="80"/>
        </w:rPr>
        <w:t xml:space="preserve">I </w:t>
      </w:r>
      <w:r>
        <w:t xml:space="preserve">MPORTANT ADVICE: An SDS summarizes our best knowledge of the health and safety hazard information of the product and   how to safely handle and use the product in the workplace. The information contained in this SDS is believed to be correct but is not guaranteed. Prior to using the product(s) referred to in this SDS, each user should read this SDS  and  consider  the information in the context of how the product will be handled and used in the workplace, including its use in conjunction with   other products. If clarification or further information is needed to ensure that an appropriate risk assessment can be made, </w:t>
      </w:r>
      <w:proofErr w:type="gramStart"/>
      <w:r>
        <w:t>the  user</w:t>
      </w:r>
      <w:proofErr w:type="gramEnd"/>
      <w:r>
        <w:t xml:space="preserve"> should contact the supplier listed in section 1 of the SDS. Our responsibility for products sold is subject to our standard    terms and conditions, a copy of which is sent to our customers and is also available on request. </w:t>
      </w:r>
      <w:r>
        <w:rPr>
          <w:spacing w:val="3"/>
        </w:rPr>
        <w:t xml:space="preserve">AIM </w:t>
      </w:r>
      <w:r>
        <w:t>does not accept any other liability either directly or indirectly for any losses suffered in connection with the use and application of the product whether or    not in accordance with any advice, specification, recommendation or information given by</w:t>
      </w:r>
      <w:r>
        <w:rPr>
          <w:spacing w:val="5"/>
        </w:rPr>
        <w:t xml:space="preserve"> </w:t>
      </w:r>
      <w:r>
        <w:t>it.</w:t>
      </w:r>
    </w:p>
    <w:p w:rsidR="00576262" w:rsidRDefault="00576262">
      <w:pPr>
        <w:pStyle w:val="BodyText"/>
        <w:spacing w:before="3"/>
        <w:ind w:left="0"/>
      </w:pPr>
    </w:p>
    <w:p w:rsidR="00576262" w:rsidRDefault="00702EB3">
      <w:pPr>
        <w:ind w:left="4814" w:right="4799"/>
        <w:jc w:val="center"/>
        <w:rPr>
          <w:b/>
          <w:sz w:val="21"/>
        </w:rPr>
      </w:pPr>
      <w:r>
        <w:rPr>
          <w:b/>
          <w:sz w:val="21"/>
        </w:rPr>
        <w:t>END OF SDS</w:t>
      </w:r>
    </w:p>
    <w:p w:rsidR="00576262" w:rsidRDefault="00702EB3">
      <w:pPr>
        <w:spacing w:before="171"/>
        <w:ind w:left="154"/>
        <w:rPr>
          <w:sz w:val="12"/>
        </w:rPr>
      </w:pPr>
      <w:r>
        <w:rPr>
          <w:w w:val="105"/>
          <w:sz w:val="12"/>
        </w:rPr>
        <w:t>Page 9 / 9</w:t>
      </w:r>
    </w:p>
    <w:sectPr w:rsidR="00576262" w:rsidSect="00576262">
      <w:pgSz w:w="11900" w:h="16840"/>
      <w:pgMar w:top="1060" w:right="40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DEC"/>
    <w:multiLevelType w:val="hybridMultilevel"/>
    <w:tmpl w:val="4D54E9CA"/>
    <w:lvl w:ilvl="0" w:tplc="6F709342">
      <w:numFmt w:val="bullet"/>
      <w:lvlText w:val="•"/>
      <w:lvlJc w:val="left"/>
      <w:pPr>
        <w:ind w:left="295" w:hanging="91"/>
      </w:pPr>
      <w:rPr>
        <w:rFonts w:ascii="Arial" w:eastAsia="Arial" w:hAnsi="Arial" w:cs="Arial" w:hint="default"/>
        <w:w w:val="97"/>
        <w:sz w:val="17"/>
        <w:szCs w:val="17"/>
      </w:rPr>
    </w:lvl>
    <w:lvl w:ilvl="1" w:tplc="B934A9CA">
      <w:numFmt w:val="bullet"/>
      <w:lvlText w:val="•"/>
      <w:lvlJc w:val="left"/>
      <w:pPr>
        <w:ind w:left="1378" w:hanging="91"/>
      </w:pPr>
      <w:rPr>
        <w:rFonts w:hint="default"/>
      </w:rPr>
    </w:lvl>
    <w:lvl w:ilvl="2" w:tplc="33885B44">
      <w:numFmt w:val="bullet"/>
      <w:lvlText w:val="•"/>
      <w:lvlJc w:val="left"/>
      <w:pPr>
        <w:ind w:left="2456" w:hanging="91"/>
      </w:pPr>
      <w:rPr>
        <w:rFonts w:hint="default"/>
      </w:rPr>
    </w:lvl>
    <w:lvl w:ilvl="3" w:tplc="D8D2B1FE">
      <w:numFmt w:val="bullet"/>
      <w:lvlText w:val="•"/>
      <w:lvlJc w:val="left"/>
      <w:pPr>
        <w:ind w:left="3534" w:hanging="91"/>
      </w:pPr>
      <w:rPr>
        <w:rFonts w:hint="default"/>
      </w:rPr>
    </w:lvl>
    <w:lvl w:ilvl="4" w:tplc="F99C9240">
      <w:numFmt w:val="bullet"/>
      <w:lvlText w:val="•"/>
      <w:lvlJc w:val="left"/>
      <w:pPr>
        <w:ind w:left="4612" w:hanging="91"/>
      </w:pPr>
      <w:rPr>
        <w:rFonts w:hint="default"/>
      </w:rPr>
    </w:lvl>
    <w:lvl w:ilvl="5" w:tplc="213A1F22">
      <w:numFmt w:val="bullet"/>
      <w:lvlText w:val="•"/>
      <w:lvlJc w:val="left"/>
      <w:pPr>
        <w:ind w:left="5690" w:hanging="91"/>
      </w:pPr>
      <w:rPr>
        <w:rFonts w:hint="default"/>
      </w:rPr>
    </w:lvl>
    <w:lvl w:ilvl="6" w:tplc="CCE29506">
      <w:numFmt w:val="bullet"/>
      <w:lvlText w:val="•"/>
      <w:lvlJc w:val="left"/>
      <w:pPr>
        <w:ind w:left="6768" w:hanging="91"/>
      </w:pPr>
      <w:rPr>
        <w:rFonts w:hint="default"/>
      </w:rPr>
    </w:lvl>
    <w:lvl w:ilvl="7" w:tplc="860AA75C">
      <w:numFmt w:val="bullet"/>
      <w:lvlText w:val="•"/>
      <w:lvlJc w:val="left"/>
      <w:pPr>
        <w:ind w:left="7846" w:hanging="91"/>
      </w:pPr>
      <w:rPr>
        <w:rFonts w:hint="default"/>
      </w:rPr>
    </w:lvl>
    <w:lvl w:ilvl="8" w:tplc="EF58AA28">
      <w:numFmt w:val="bullet"/>
      <w:lvlText w:val="•"/>
      <w:lvlJc w:val="left"/>
      <w:pPr>
        <w:ind w:left="8924" w:hanging="91"/>
      </w:pPr>
      <w:rPr>
        <w:rFonts w:hint="default"/>
      </w:rPr>
    </w:lvl>
  </w:abstractNum>
  <w:abstractNum w:abstractNumId="1" w15:restartNumberingAfterBreak="0">
    <w:nsid w:val="15686017"/>
    <w:multiLevelType w:val="hybridMultilevel"/>
    <w:tmpl w:val="38043B5E"/>
    <w:lvl w:ilvl="0" w:tplc="F814C014">
      <w:start w:val="1"/>
      <w:numFmt w:val="decimal"/>
      <w:lvlText w:val="%1."/>
      <w:lvlJc w:val="left"/>
      <w:pPr>
        <w:ind w:left="478" w:hanging="253"/>
        <w:jc w:val="left"/>
      </w:pPr>
      <w:rPr>
        <w:rFonts w:hint="default"/>
        <w:b/>
        <w:bCs/>
        <w:spacing w:val="-1"/>
        <w:w w:val="80"/>
      </w:rPr>
    </w:lvl>
    <w:lvl w:ilvl="1" w:tplc="3CEEC698">
      <w:numFmt w:val="bullet"/>
      <w:lvlText w:val="•"/>
      <w:lvlJc w:val="left"/>
      <w:pPr>
        <w:ind w:left="1540" w:hanging="253"/>
      </w:pPr>
      <w:rPr>
        <w:rFonts w:hint="default"/>
      </w:rPr>
    </w:lvl>
    <w:lvl w:ilvl="2" w:tplc="31249A1A">
      <w:numFmt w:val="bullet"/>
      <w:lvlText w:val="•"/>
      <w:lvlJc w:val="left"/>
      <w:pPr>
        <w:ind w:left="2600" w:hanging="253"/>
      </w:pPr>
      <w:rPr>
        <w:rFonts w:hint="default"/>
      </w:rPr>
    </w:lvl>
    <w:lvl w:ilvl="3" w:tplc="5BC4FA14">
      <w:numFmt w:val="bullet"/>
      <w:lvlText w:val="•"/>
      <w:lvlJc w:val="left"/>
      <w:pPr>
        <w:ind w:left="3660" w:hanging="253"/>
      </w:pPr>
      <w:rPr>
        <w:rFonts w:hint="default"/>
      </w:rPr>
    </w:lvl>
    <w:lvl w:ilvl="4" w:tplc="7BD416B2">
      <w:numFmt w:val="bullet"/>
      <w:lvlText w:val="•"/>
      <w:lvlJc w:val="left"/>
      <w:pPr>
        <w:ind w:left="4720" w:hanging="253"/>
      </w:pPr>
      <w:rPr>
        <w:rFonts w:hint="default"/>
      </w:rPr>
    </w:lvl>
    <w:lvl w:ilvl="5" w:tplc="2E20F076">
      <w:numFmt w:val="bullet"/>
      <w:lvlText w:val="•"/>
      <w:lvlJc w:val="left"/>
      <w:pPr>
        <w:ind w:left="5780" w:hanging="253"/>
      </w:pPr>
      <w:rPr>
        <w:rFonts w:hint="default"/>
      </w:rPr>
    </w:lvl>
    <w:lvl w:ilvl="6" w:tplc="A72CF758">
      <w:numFmt w:val="bullet"/>
      <w:lvlText w:val="•"/>
      <w:lvlJc w:val="left"/>
      <w:pPr>
        <w:ind w:left="6840" w:hanging="253"/>
      </w:pPr>
      <w:rPr>
        <w:rFonts w:hint="default"/>
      </w:rPr>
    </w:lvl>
    <w:lvl w:ilvl="7" w:tplc="9D7C2126">
      <w:numFmt w:val="bullet"/>
      <w:lvlText w:val="•"/>
      <w:lvlJc w:val="left"/>
      <w:pPr>
        <w:ind w:left="7900" w:hanging="253"/>
      </w:pPr>
      <w:rPr>
        <w:rFonts w:hint="default"/>
      </w:rPr>
    </w:lvl>
    <w:lvl w:ilvl="8" w:tplc="33FCC788">
      <w:numFmt w:val="bullet"/>
      <w:lvlText w:val="•"/>
      <w:lvlJc w:val="left"/>
      <w:pPr>
        <w:ind w:left="8960" w:hanging="253"/>
      </w:pPr>
      <w:rPr>
        <w:rFonts w:hint="default"/>
      </w:rPr>
    </w:lvl>
  </w:abstractNum>
  <w:abstractNum w:abstractNumId="2" w15:restartNumberingAfterBreak="0">
    <w:nsid w:val="35DB438B"/>
    <w:multiLevelType w:val="hybridMultilevel"/>
    <w:tmpl w:val="F56E46E4"/>
    <w:lvl w:ilvl="0" w:tplc="11AA12CE">
      <w:numFmt w:val="bullet"/>
      <w:lvlText w:val="•"/>
      <w:lvlJc w:val="left"/>
      <w:pPr>
        <w:ind w:left="287" w:hanging="88"/>
      </w:pPr>
      <w:rPr>
        <w:rFonts w:ascii="Verdana" w:eastAsia="Verdana" w:hAnsi="Verdana" w:cs="Verdana" w:hint="default"/>
        <w:spacing w:val="1"/>
        <w:w w:val="99"/>
        <w:sz w:val="14"/>
        <w:szCs w:val="14"/>
      </w:rPr>
    </w:lvl>
    <w:lvl w:ilvl="1" w:tplc="E79AB036">
      <w:numFmt w:val="bullet"/>
      <w:lvlText w:val="•"/>
      <w:lvlJc w:val="left"/>
      <w:pPr>
        <w:ind w:left="1360" w:hanging="88"/>
      </w:pPr>
      <w:rPr>
        <w:rFonts w:hint="default"/>
      </w:rPr>
    </w:lvl>
    <w:lvl w:ilvl="2" w:tplc="92DA2556">
      <w:numFmt w:val="bullet"/>
      <w:lvlText w:val="•"/>
      <w:lvlJc w:val="left"/>
      <w:pPr>
        <w:ind w:left="2440" w:hanging="88"/>
      </w:pPr>
      <w:rPr>
        <w:rFonts w:hint="default"/>
      </w:rPr>
    </w:lvl>
    <w:lvl w:ilvl="3" w:tplc="BB26348E">
      <w:numFmt w:val="bullet"/>
      <w:lvlText w:val="•"/>
      <w:lvlJc w:val="left"/>
      <w:pPr>
        <w:ind w:left="3520" w:hanging="88"/>
      </w:pPr>
      <w:rPr>
        <w:rFonts w:hint="default"/>
      </w:rPr>
    </w:lvl>
    <w:lvl w:ilvl="4" w:tplc="853CDF98">
      <w:numFmt w:val="bullet"/>
      <w:lvlText w:val="•"/>
      <w:lvlJc w:val="left"/>
      <w:pPr>
        <w:ind w:left="4600" w:hanging="88"/>
      </w:pPr>
      <w:rPr>
        <w:rFonts w:hint="default"/>
      </w:rPr>
    </w:lvl>
    <w:lvl w:ilvl="5" w:tplc="6394A1DA">
      <w:numFmt w:val="bullet"/>
      <w:lvlText w:val="•"/>
      <w:lvlJc w:val="left"/>
      <w:pPr>
        <w:ind w:left="5680" w:hanging="88"/>
      </w:pPr>
      <w:rPr>
        <w:rFonts w:hint="default"/>
      </w:rPr>
    </w:lvl>
    <w:lvl w:ilvl="6" w:tplc="AAB091A4">
      <w:numFmt w:val="bullet"/>
      <w:lvlText w:val="•"/>
      <w:lvlJc w:val="left"/>
      <w:pPr>
        <w:ind w:left="6760" w:hanging="88"/>
      </w:pPr>
      <w:rPr>
        <w:rFonts w:hint="default"/>
      </w:rPr>
    </w:lvl>
    <w:lvl w:ilvl="7" w:tplc="E2D481C8">
      <w:numFmt w:val="bullet"/>
      <w:lvlText w:val="•"/>
      <w:lvlJc w:val="left"/>
      <w:pPr>
        <w:ind w:left="7840" w:hanging="88"/>
      </w:pPr>
      <w:rPr>
        <w:rFonts w:hint="default"/>
      </w:rPr>
    </w:lvl>
    <w:lvl w:ilvl="8" w:tplc="4C3639D6">
      <w:numFmt w:val="bullet"/>
      <w:lvlText w:val="•"/>
      <w:lvlJc w:val="left"/>
      <w:pPr>
        <w:ind w:left="8920" w:hanging="88"/>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76262"/>
    <w:rsid w:val="0055471F"/>
    <w:rsid w:val="00576262"/>
    <w:rsid w:val="00702EB3"/>
    <w:rsid w:val="00DC479F"/>
    <w:rsid w:val="00E341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34F6F4ED"/>
  <w15:docId w15:val="{81443FBF-0889-469F-9722-49E0BED0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76262"/>
    <w:rPr>
      <w:rFonts w:ascii="Verdana" w:eastAsia="Verdana" w:hAnsi="Verdana" w:cs="Verdana"/>
    </w:rPr>
  </w:style>
  <w:style w:type="paragraph" w:styleId="Heading1">
    <w:name w:val="heading 1"/>
    <w:basedOn w:val="Normal"/>
    <w:uiPriority w:val="1"/>
    <w:qFormat/>
    <w:rsid w:val="00576262"/>
    <w:pPr>
      <w:ind w:left="477" w:hanging="252"/>
      <w:outlineLvl w:val="0"/>
    </w:pPr>
    <w:rPr>
      <w:rFonts w:ascii="Arial" w:eastAsia="Arial" w:hAnsi="Arial" w:cs="Arial"/>
      <w:b/>
      <w:bCs/>
      <w:sz w:val="20"/>
      <w:szCs w:val="20"/>
    </w:rPr>
  </w:style>
  <w:style w:type="paragraph" w:styleId="Heading2">
    <w:name w:val="heading 2"/>
    <w:basedOn w:val="Normal"/>
    <w:uiPriority w:val="1"/>
    <w:qFormat/>
    <w:rsid w:val="00576262"/>
    <w:pPr>
      <w:spacing w:before="1"/>
      <w:ind w:left="594" w:hanging="372"/>
      <w:outlineLvl w:val="1"/>
    </w:pPr>
    <w:rPr>
      <w:rFonts w:ascii="Arial" w:eastAsia="Arial" w:hAnsi="Arial" w:cs="Arial"/>
      <w:b/>
      <w:bCs/>
      <w:sz w:val="19"/>
      <w:szCs w:val="19"/>
    </w:rPr>
  </w:style>
  <w:style w:type="paragraph" w:styleId="Heading3">
    <w:name w:val="heading 3"/>
    <w:basedOn w:val="Normal"/>
    <w:uiPriority w:val="1"/>
    <w:qFormat/>
    <w:rsid w:val="00576262"/>
    <w:pPr>
      <w:ind w:left="475" w:hanging="242"/>
      <w:jc w:val="both"/>
      <w:outlineLvl w:val="2"/>
    </w:pPr>
    <w:rPr>
      <w:b/>
      <w:bCs/>
      <w:sz w:val="18"/>
      <w:szCs w:val="18"/>
    </w:rPr>
  </w:style>
  <w:style w:type="paragraph" w:styleId="Heading4">
    <w:name w:val="heading 4"/>
    <w:basedOn w:val="Normal"/>
    <w:uiPriority w:val="1"/>
    <w:qFormat/>
    <w:rsid w:val="00576262"/>
    <w:pPr>
      <w:spacing w:before="141"/>
      <w:ind w:left="192"/>
      <w:outlineLvl w:val="3"/>
    </w:pPr>
    <w:rPr>
      <w:rFonts w:ascii="Arial" w:eastAsia="Arial" w:hAnsi="Arial" w:cs="Arial"/>
      <w:b/>
      <w:bCs/>
      <w:sz w:val="17"/>
      <w:szCs w:val="17"/>
    </w:rPr>
  </w:style>
  <w:style w:type="paragraph" w:styleId="Heading5">
    <w:name w:val="heading 5"/>
    <w:basedOn w:val="Normal"/>
    <w:uiPriority w:val="1"/>
    <w:qFormat/>
    <w:rsid w:val="00576262"/>
    <w:pPr>
      <w:spacing w:before="141"/>
      <w:ind w:left="189"/>
      <w:outlineLvl w:val="4"/>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76262"/>
    <w:pPr>
      <w:spacing w:before="46"/>
      <w:ind w:left="198"/>
    </w:pPr>
    <w:rPr>
      <w:sz w:val="16"/>
      <w:szCs w:val="16"/>
    </w:rPr>
  </w:style>
  <w:style w:type="paragraph" w:styleId="ListParagraph">
    <w:name w:val="List Paragraph"/>
    <w:basedOn w:val="Normal"/>
    <w:uiPriority w:val="1"/>
    <w:qFormat/>
    <w:rsid w:val="00576262"/>
    <w:pPr>
      <w:ind w:left="475" w:hanging="371"/>
    </w:pPr>
  </w:style>
  <w:style w:type="paragraph" w:customStyle="1" w:styleId="TableParagraph">
    <w:name w:val="Table Paragraph"/>
    <w:basedOn w:val="Normal"/>
    <w:uiPriority w:val="1"/>
    <w:qFormat/>
    <w:rsid w:val="00576262"/>
    <w:pPr>
      <w:spacing w:before="40"/>
      <w:ind w:left="19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2679</Words>
  <Characters>15273</Characters>
  <Application>Microsoft Office Word</Application>
  <DocSecurity>0</DocSecurity>
  <Lines>127</Lines>
  <Paragraphs>35</Paragraphs>
  <ScaleCrop>false</ScaleCrop>
  <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Z:\2017 SDS - GHS COMPLIENT\SUPPLIER GHS COMPLIANT - DO NOT SEND THESE TO ANYONE\AXIEO\mek.oxps</dc:title>
  <dc:creator>User</dc:creator>
  <cp:lastModifiedBy>Nightingale</cp:lastModifiedBy>
  <cp:revision>5</cp:revision>
  <dcterms:created xsi:type="dcterms:W3CDTF">2019-08-28T02:50:00Z</dcterms:created>
  <dcterms:modified xsi:type="dcterms:W3CDTF">2023-01-27T04:58:00Z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2016-12-20T00:00:00Z</vt:filetime>
  </property>
  <property fmtid="{D5CDD505-2E9C-101B-9397-08002B2CF9AE}" pid="3" name="Creator">
    <vt:lpwstr>PDFCreator Version 1.7.0</vt:lpwstr>
  </property>
  <property fmtid="{D5CDD505-2E9C-101B-9397-08002B2CF9AE}" pid="4" name="LastSaved">
    <vt:filetime>2019-08-28T00:00:00Z</vt:filetime>
  </property>
</Properties>
</file>