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C1" w:rsidRDefault="002C6EC1">
      <w:pPr>
        <w:pStyle w:val="BodyText"/>
        <w:spacing w:before="10"/>
        <w:rPr>
          <w:rFonts w:ascii="Times New Roman"/>
          <w:sz w:val="15"/>
        </w:rPr>
      </w:pPr>
    </w:p>
    <w:p w:rsidR="002C6EC1" w:rsidRDefault="00730449">
      <w:pPr>
        <w:spacing w:before="73"/>
        <w:ind w:left="209"/>
        <w:rPr>
          <w:rFonts w:ascii="Arial"/>
        </w:rPr>
      </w:pPr>
      <w:r>
        <w:pict>
          <v:shapetype id="_x0000_t202" coordsize="21600,21600" o:spt="202" path="m,l,21600r21600,l21600,xe">
            <v:stroke joinstyle="miter"/>
            <v:path gradientshapeok="t" o:connecttype="rect"/>
          </v:shapetype>
          <v:shape id="_x0000_s1059" type="#_x0000_t202" style="position:absolute;left:0;text-align:left;margin-left:46.3pt;margin-top:-14pt;width:522.6pt;height:15.4pt;z-index:-22600;mso-position-horizontal-relative:page" filled="f" strokeweight=".24pt">
            <v:textbox inset="0,0,0,0">
              <w:txbxContent>
                <w:p w:rsidR="002C6EC1" w:rsidRDefault="000A0C40">
                  <w:pPr>
                    <w:spacing w:before="73" w:line="229" w:lineRule="exact"/>
                    <w:ind w:left="3620" w:right="3621"/>
                    <w:jc w:val="center"/>
                  </w:pPr>
                  <w:r>
                    <w:t>Issue Date :January</w:t>
                  </w:r>
                  <w:r>
                    <w:rPr>
                      <w:spacing w:val="-11"/>
                    </w:rPr>
                    <w:t xml:space="preserve"> </w:t>
                  </w:r>
                  <w:r w:rsidR="0003554D">
                    <w:t>2020</w:t>
                  </w:r>
                </w:p>
              </w:txbxContent>
            </v:textbox>
            <w10:wrap anchorx="page"/>
          </v:shape>
        </w:pict>
      </w:r>
      <w:r w:rsidR="000A0C40">
        <w:t>Product Name :</w:t>
      </w:r>
      <w:r w:rsidR="000A0C40">
        <w:rPr>
          <w:rFonts w:ascii="Arial"/>
        </w:rPr>
        <w:t>KEROSENE ALSO KEROSENE BLUE</w:t>
      </w:r>
    </w:p>
    <w:p w:rsidR="002C6EC1" w:rsidRDefault="00730449">
      <w:pPr>
        <w:pStyle w:val="Heading4"/>
        <w:spacing w:before="156"/>
        <w:ind w:right="3866"/>
      </w:pPr>
      <w:r>
        <w:pict>
          <v:line id="_x0000_s1058" style="position:absolute;left:0;text-align:left;z-index:1048;mso-position-horizontal-relative:page" from="51.85pt,21.65pt" to="567.3pt,21.65pt" strokeweight=".95pt">
            <w10:wrap anchorx="page"/>
          </v:line>
        </w:pict>
      </w:r>
      <w:r w:rsidR="000A0C40">
        <w:t>Classified as hazardous</w:t>
      </w:r>
    </w:p>
    <w:p w:rsidR="002C6EC1" w:rsidRDefault="002C6EC1">
      <w:pPr>
        <w:sectPr w:rsidR="002C6EC1">
          <w:headerReference w:type="default" r:id="rId7"/>
          <w:footerReference w:type="default" r:id="rId8"/>
          <w:type w:val="continuous"/>
          <w:pgSz w:w="11910" w:h="16840"/>
          <w:pgMar w:top="2540" w:right="420" w:bottom="1360" w:left="820" w:header="431" w:footer="1163" w:gutter="0"/>
          <w:cols w:space="720"/>
        </w:sectPr>
      </w:pPr>
    </w:p>
    <w:p w:rsidR="002C6EC1" w:rsidRDefault="00730449">
      <w:pPr>
        <w:pStyle w:val="ListParagraph"/>
        <w:numPr>
          <w:ilvl w:val="0"/>
          <w:numId w:val="3"/>
        </w:numPr>
        <w:tabs>
          <w:tab w:val="left" w:pos="433"/>
        </w:tabs>
        <w:spacing w:before="147"/>
        <w:ind w:hanging="223"/>
        <w:jc w:val="left"/>
        <w:rPr>
          <w:b/>
          <w:sz w:val="24"/>
        </w:rPr>
      </w:pPr>
      <w:r>
        <w:lastRenderedPageBreak/>
        <w:pict>
          <v:line id="_x0000_s1057" style="position:absolute;left:0;text-align:left;z-index:-22672;mso-position-horizontal-relative:page" from="51.85pt,9.7pt" to="567.3pt,9.7pt" strokeweight=".95pt">
            <w10:wrap anchorx="page"/>
          </v:line>
        </w:pict>
      </w:r>
      <w:r w:rsidR="000A0C40">
        <w:rPr>
          <w:b/>
          <w:spacing w:val="-15"/>
          <w:sz w:val="24"/>
        </w:rPr>
        <w:t>Identification</w:t>
      </w:r>
    </w:p>
    <w:p w:rsidR="002C6EC1" w:rsidRDefault="00730449">
      <w:pPr>
        <w:pStyle w:val="Heading6"/>
        <w:spacing w:before="42"/>
        <w:ind w:left="209" w:right="348"/>
      </w:pPr>
      <w:r>
        <w:pict>
          <v:line id="_x0000_s1056" style="position:absolute;left:0;text-align:left;z-index:-22648;mso-position-horizontal-relative:page" from="51.85pt,3.2pt" to="567.3pt,3.2pt" strokeweight="1.2pt">
            <w10:wrap anchorx="page"/>
          </v:line>
        </w:pict>
      </w:r>
      <w:r w:rsidR="000A0C40">
        <w:rPr>
          <w:spacing w:val="-6"/>
        </w:rPr>
        <w:t xml:space="preserve">GHS </w:t>
      </w:r>
      <w:r w:rsidR="000A0C40">
        <w:rPr>
          <w:spacing w:val="-8"/>
        </w:rPr>
        <w:t>Product Identifier  Product</w:t>
      </w:r>
      <w:r w:rsidR="000A0C40">
        <w:rPr>
          <w:spacing w:val="-9"/>
        </w:rPr>
        <w:t xml:space="preserve"> </w:t>
      </w:r>
      <w:r w:rsidR="000A0C40">
        <w:rPr>
          <w:spacing w:val="-7"/>
        </w:rPr>
        <w:t>Code</w:t>
      </w:r>
    </w:p>
    <w:p w:rsidR="002C6EC1" w:rsidRDefault="000A0C40">
      <w:pPr>
        <w:spacing w:before="81" w:line="352" w:lineRule="auto"/>
        <w:ind w:left="209" w:right="272"/>
        <w:rPr>
          <w:rFonts w:ascii="Arial"/>
          <w:b/>
          <w:sz w:val="18"/>
        </w:rPr>
      </w:pPr>
      <w:r>
        <w:rPr>
          <w:rFonts w:ascii="Arial"/>
          <w:b/>
          <w:sz w:val="18"/>
        </w:rPr>
        <w:t>Company Name Address</w:t>
      </w:r>
    </w:p>
    <w:p w:rsidR="002C6EC1" w:rsidRDefault="000A0C40">
      <w:pPr>
        <w:spacing w:before="128"/>
        <w:ind w:left="209" w:right="172"/>
        <w:rPr>
          <w:rFonts w:ascii="Arial"/>
          <w:b/>
          <w:sz w:val="18"/>
        </w:rPr>
      </w:pPr>
      <w:r>
        <w:rPr>
          <w:rFonts w:ascii="Arial"/>
          <w:b/>
          <w:spacing w:val="-7"/>
          <w:sz w:val="18"/>
        </w:rPr>
        <w:t xml:space="preserve">Telephone/Fax </w:t>
      </w:r>
      <w:r>
        <w:rPr>
          <w:rFonts w:ascii="Arial"/>
          <w:b/>
          <w:spacing w:val="-6"/>
          <w:sz w:val="18"/>
        </w:rPr>
        <w:t xml:space="preserve">Number </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9"/>
        <w:rPr>
          <w:rFonts w:ascii="Arial"/>
          <w:b/>
          <w:sz w:val="15"/>
        </w:rPr>
      </w:pPr>
    </w:p>
    <w:p w:rsidR="002C6EC1" w:rsidRDefault="000A0C40">
      <w:pPr>
        <w:spacing w:before="1" w:line="237" w:lineRule="auto"/>
        <w:ind w:left="209"/>
        <w:rPr>
          <w:rFonts w:ascii="Arial"/>
          <w:b/>
          <w:sz w:val="18"/>
        </w:rPr>
      </w:pPr>
      <w:r>
        <w:rPr>
          <w:rFonts w:ascii="Arial"/>
          <w:b/>
          <w:sz w:val="18"/>
        </w:rPr>
        <w:t>Recommended use of the chemical and restrictions on use Additional Information</w:t>
      </w:r>
    </w:p>
    <w:p w:rsidR="002C6EC1" w:rsidRDefault="000A0C40">
      <w:pPr>
        <w:pStyle w:val="BodyText"/>
        <w:spacing w:before="10"/>
        <w:rPr>
          <w:rFonts w:ascii="Arial"/>
          <w:b/>
          <w:sz w:val="22"/>
        </w:rPr>
      </w:pPr>
      <w:r>
        <w:br w:type="column"/>
      </w:r>
    </w:p>
    <w:p w:rsidR="002C6EC1" w:rsidRDefault="000A0C40">
      <w:pPr>
        <w:pStyle w:val="BodyText"/>
        <w:spacing w:line="410" w:lineRule="atLeast"/>
        <w:ind w:left="125" w:right="7366"/>
      </w:pPr>
      <w:r>
        <w:t>Kerosene KERO</w:t>
      </w:r>
    </w:p>
    <w:p w:rsidR="002C6EC1" w:rsidRDefault="008D7A5D">
      <w:pPr>
        <w:pStyle w:val="BodyText"/>
        <w:spacing w:before="105"/>
        <w:ind w:left="125" w:right="5274"/>
      </w:pPr>
      <w:r>
        <w:t>Nightingale Supply</w:t>
      </w:r>
    </w:p>
    <w:p w:rsidR="002C6EC1" w:rsidRDefault="008D7A5D">
      <w:pPr>
        <w:pStyle w:val="BodyText"/>
        <w:spacing w:before="89" w:line="202" w:lineRule="exact"/>
        <w:ind w:left="125" w:right="5274"/>
      </w:pPr>
      <w:r>
        <w:t>12a Hungerford Street, Northgate</w:t>
      </w:r>
      <w:r w:rsidR="000A0C40">
        <w:t xml:space="preserve"> Qld 4</w:t>
      </w:r>
      <w:r>
        <w:t>013</w:t>
      </w:r>
    </w:p>
    <w:p w:rsidR="002C6EC1" w:rsidRDefault="000A0C40">
      <w:pPr>
        <w:pStyle w:val="BodyText"/>
        <w:spacing w:before="18" w:line="202" w:lineRule="exact"/>
        <w:ind w:left="125" w:right="541"/>
      </w:pPr>
      <w:r>
        <w:t>Tel: (07)</w:t>
      </w:r>
      <w:r w:rsidR="008D7A5D">
        <w:t>3260 6544</w:t>
      </w:r>
      <w:r>
        <w:t xml:space="preserve"> (Business hours)</w:t>
      </w:r>
    </w:p>
    <w:p w:rsidR="002C6EC1" w:rsidRDefault="000A0C40">
      <w:pPr>
        <w:pStyle w:val="BodyText"/>
        <w:spacing w:line="202" w:lineRule="exact"/>
        <w:ind w:left="125" w:right="5274"/>
      </w:pPr>
      <w:r>
        <w:t>Fax: (</w:t>
      </w:r>
      <w:r w:rsidR="008D7A5D">
        <w:t>07) 3260 6646</w:t>
      </w:r>
    </w:p>
    <w:p w:rsidR="002C6EC1" w:rsidRDefault="002C6EC1" w:rsidP="008D7A5D">
      <w:pPr>
        <w:pStyle w:val="BodyText"/>
        <w:spacing w:before="9"/>
        <w:ind w:right="5274"/>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spacing w:before="1"/>
        <w:rPr>
          <w:sz w:val="16"/>
        </w:rPr>
      </w:pPr>
    </w:p>
    <w:p w:rsidR="002C6EC1" w:rsidRDefault="000A0C40">
      <w:pPr>
        <w:pStyle w:val="BodyText"/>
        <w:spacing w:before="1"/>
        <w:ind w:left="125" w:right="541"/>
      </w:pPr>
      <w:r>
        <w:t>Fuel for Domestic Burners. Not suitable for flueless heater and lamps.</w:t>
      </w:r>
    </w:p>
    <w:p w:rsidR="002C6EC1" w:rsidRDefault="002C6EC1">
      <w:pPr>
        <w:pStyle w:val="BodyText"/>
      </w:pPr>
    </w:p>
    <w:p w:rsidR="002C6EC1" w:rsidRDefault="002C6EC1">
      <w:pPr>
        <w:pStyle w:val="BodyText"/>
        <w:spacing w:before="2"/>
      </w:pPr>
    </w:p>
    <w:p w:rsidR="002C6EC1" w:rsidRDefault="000A0C40">
      <w:pPr>
        <w:pStyle w:val="BodyText"/>
        <w:ind w:left="125" w:right="541"/>
      </w:pPr>
      <w:r>
        <w:t>It is the user's responsibility to determine the suitability of this  product for their applications and their methods of</w:t>
      </w:r>
      <w:r>
        <w:rPr>
          <w:spacing w:val="-36"/>
        </w:rPr>
        <w:t xml:space="preserve"> </w:t>
      </w:r>
      <w:r>
        <w:t>use.</w:t>
      </w:r>
    </w:p>
    <w:p w:rsidR="002C6EC1" w:rsidRDefault="002C6EC1">
      <w:pPr>
        <w:sectPr w:rsidR="002C6EC1">
          <w:type w:val="continuous"/>
          <w:pgSz w:w="11910" w:h="16840"/>
          <w:pgMar w:top="2540" w:right="420" w:bottom="1360" w:left="820" w:header="720" w:footer="720" w:gutter="0"/>
          <w:cols w:num="2" w:space="720" w:equalWidth="0">
            <w:col w:w="1862" w:space="40"/>
            <w:col w:w="8768"/>
          </w:cols>
        </w:sectPr>
      </w:pPr>
    </w:p>
    <w:p w:rsidR="002C6EC1" w:rsidRDefault="002C6EC1">
      <w:pPr>
        <w:pStyle w:val="BodyText"/>
        <w:spacing w:before="5"/>
        <w:rPr>
          <w:sz w:val="4"/>
        </w:rPr>
      </w:pPr>
    </w:p>
    <w:p w:rsidR="002C6EC1" w:rsidRDefault="00730449">
      <w:pPr>
        <w:pStyle w:val="BodyText"/>
        <w:spacing w:line="24" w:lineRule="exact"/>
        <w:ind w:left="224"/>
        <w:rPr>
          <w:sz w:val="2"/>
        </w:rPr>
      </w:pPr>
      <w:r>
        <w:rPr>
          <w:sz w:val="2"/>
        </w:rPr>
      </w:r>
      <w:r>
        <w:rPr>
          <w:sz w:val="2"/>
        </w:rPr>
        <w:pict>
          <v:group id="_x0000_s1054" style="width:516.65pt;height:1.2pt;mso-position-horizontal-relative:char;mso-position-vertical-relative:line" coordsize="10333,24">
            <v:line id="_x0000_s1055" style="position:absolute" from="12,12" to="10321,12" strokeweight="1.2pt"/>
            <w10:wrap type="none"/>
            <w10:anchorlock/>
          </v:group>
        </w:pict>
      </w:r>
    </w:p>
    <w:p w:rsidR="002C6EC1" w:rsidRDefault="000A0C40">
      <w:pPr>
        <w:pStyle w:val="ListParagraph"/>
        <w:numPr>
          <w:ilvl w:val="0"/>
          <w:numId w:val="3"/>
        </w:numPr>
        <w:tabs>
          <w:tab w:val="left" w:pos="436"/>
        </w:tabs>
        <w:ind w:left="435" w:hanging="226"/>
        <w:jc w:val="left"/>
        <w:rPr>
          <w:b/>
          <w:sz w:val="24"/>
        </w:rPr>
      </w:pPr>
      <w:r>
        <w:rPr>
          <w:b/>
          <w:spacing w:val="-13"/>
          <w:sz w:val="24"/>
        </w:rPr>
        <w:t>Hazard</w:t>
      </w:r>
      <w:r>
        <w:rPr>
          <w:b/>
          <w:spacing w:val="-18"/>
          <w:sz w:val="24"/>
        </w:rPr>
        <w:t xml:space="preserve"> </w:t>
      </w:r>
      <w:r>
        <w:rPr>
          <w:b/>
          <w:spacing w:val="-14"/>
          <w:sz w:val="24"/>
        </w:rPr>
        <w:t>Identification</w:t>
      </w:r>
    </w:p>
    <w:p w:rsidR="002C6EC1" w:rsidRDefault="002C6EC1">
      <w:pPr>
        <w:rPr>
          <w:sz w:val="24"/>
        </w:rPr>
        <w:sectPr w:rsidR="002C6EC1">
          <w:type w:val="continuous"/>
          <w:pgSz w:w="11910" w:h="16840"/>
          <w:pgMar w:top="2540" w:right="420" w:bottom="1360" w:left="820" w:header="720" w:footer="720" w:gutter="0"/>
          <w:cols w:space="720"/>
        </w:sectPr>
      </w:pPr>
    </w:p>
    <w:p w:rsidR="002C6EC1" w:rsidRDefault="000A0C40">
      <w:pPr>
        <w:pStyle w:val="Heading6"/>
        <w:spacing w:before="130"/>
        <w:ind w:left="235" w:right="8"/>
      </w:pPr>
      <w:r>
        <w:lastRenderedPageBreak/>
        <w:t>GHS classification of the substance/mixture</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0A0C40">
      <w:pPr>
        <w:spacing w:before="159" w:line="352" w:lineRule="auto"/>
        <w:ind w:left="235" w:right="-13"/>
        <w:rPr>
          <w:rFonts w:ascii="Arial"/>
          <w:b/>
          <w:sz w:val="18"/>
        </w:rPr>
      </w:pPr>
      <w:r>
        <w:rPr>
          <w:rFonts w:ascii="Arial"/>
          <w:b/>
          <w:spacing w:val="-9"/>
          <w:sz w:val="18"/>
        </w:rPr>
        <w:t xml:space="preserve">Signal </w:t>
      </w:r>
      <w:r>
        <w:rPr>
          <w:rFonts w:ascii="Arial"/>
          <w:b/>
          <w:spacing w:val="-8"/>
          <w:sz w:val="18"/>
        </w:rPr>
        <w:t xml:space="preserve">Word </w:t>
      </w:r>
      <w:r>
        <w:rPr>
          <w:rFonts w:ascii="Arial"/>
          <w:b/>
          <w:spacing w:val="-7"/>
          <w:sz w:val="18"/>
        </w:rPr>
        <w:t xml:space="preserve">(s) </w:t>
      </w:r>
      <w:r>
        <w:rPr>
          <w:rFonts w:ascii="Arial"/>
          <w:b/>
          <w:spacing w:val="-8"/>
          <w:sz w:val="18"/>
        </w:rPr>
        <w:t xml:space="preserve">Hazard </w:t>
      </w:r>
      <w:r>
        <w:rPr>
          <w:rFonts w:ascii="Arial"/>
          <w:b/>
          <w:spacing w:val="-9"/>
          <w:sz w:val="18"/>
        </w:rPr>
        <w:t>Statement</w:t>
      </w:r>
      <w:r>
        <w:rPr>
          <w:rFonts w:ascii="Arial"/>
          <w:b/>
          <w:spacing w:val="-21"/>
          <w:sz w:val="18"/>
        </w:rPr>
        <w:t xml:space="preserve"> </w:t>
      </w:r>
      <w:r>
        <w:rPr>
          <w:rFonts w:ascii="Arial"/>
          <w:b/>
          <w:spacing w:val="-7"/>
          <w:sz w:val="18"/>
        </w:rPr>
        <w:t>(s)</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0A0C40">
      <w:pPr>
        <w:spacing w:before="116"/>
        <w:ind w:left="235" w:right="8"/>
        <w:rPr>
          <w:rFonts w:ascii="Arial"/>
          <w:b/>
          <w:sz w:val="18"/>
        </w:rPr>
      </w:pPr>
      <w:r>
        <w:rPr>
          <w:rFonts w:ascii="Arial"/>
          <w:b/>
          <w:sz w:val="18"/>
        </w:rPr>
        <w:t>Pictogram(s)</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6"/>
        <w:rPr>
          <w:rFonts w:ascii="Arial"/>
          <w:b/>
          <w:sz w:val="16"/>
        </w:rPr>
      </w:pPr>
    </w:p>
    <w:p w:rsidR="002C6EC1" w:rsidRDefault="000A0C40">
      <w:pPr>
        <w:spacing w:before="1" w:line="237" w:lineRule="auto"/>
        <w:ind w:left="235" w:right="515"/>
        <w:rPr>
          <w:rFonts w:ascii="Arial"/>
          <w:b/>
          <w:sz w:val="18"/>
        </w:rPr>
      </w:pPr>
      <w:r>
        <w:rPr>
          <w:rFonts w:ascii="Arial"/>
          <w:b/>
          <w:spacing w:val="-9"/>
          <w:sz w:val="18"/>
        </w:rPr>
        <w:t xml:space="preserve">Precautionary statement </w:t>
      </w:r>
      <w:r>
        <w:rPr>
          <w:rFonts w:ascii="Arial"/>
          <w:b/>
          <w:sz w:val="18"/>
        </w:rPr>
        <w:t xml:space="preserve">- </w:t>
      </w:r>
      <w:r>
        <w:rPr>
          <w:rFonts w:ascii="Arial"/>
          <w:b/>
          <w:spacing w:val="-9"/>
          <w:sz w:val="18"/>
        </w:rPr>
        <w:t>Prevention</w:t>
      </w:r>
    </w:p>
    <w:p w:rsidR="002C6EC1" w:rsidRDefault="000A0C40">
      <w:pPr>
        <w:pStyle w:val="BodyText"/>
        <w:spacing w:before="44"/>
        <w:ind w:left="116" w:right="646"/>
      </w:pPr>
      <w:r>
        <w:br w:type="column"/>
      </w:r>
      <w:r>
        <w:lastRenderedPageBreak/>
        <w:t>Classified as Hazardous according to the Globally Harmonised System of Classification and labelling of Chemicals (GHS) including Work, Health and Safety regulations, Australia</w:t>
      </w:r>
    </w:p>
    <w:p w:rsidR="002C6EC1" w:rsidRDefault="00730449">
      <w:pPr>
        <w:pStyle w:val="BodyText"/>
        <w:spacing w:before="4" w:line="237" w:lineRule="auto"/>
        <w:ind w:left="116" w:right="5507"/>
      </w:pPr>
      <w:r>
        <w:pict>
          <v:line id="_x0000_s1053" style="position:absolute;left:0;text-align:left;z-index:-22624;mso-position-horizontal-relative:page" from="51.85pt,-28.7pt" to="567.3pt,-28.7pt" strokeweight="1.2pt">
            <w10:wrap anchorx="page"/>
          </v:line>
        </w:pict>
      </w:r>
      <w:r w:rsidR="000A0C40">
        <w:t>Aspiration Hazard: Category 1 Flammable Liquids: Category 3</w:t>
      </w:r>
    </w:p>
    <w:p w:rsidR="002C6EC1" w:rsidRDefault="000A0C40">
      <w:pPr>
        <w:pStyle w:val="BodyText"/>
        <w:spacing w:before="3"/>
        <w:ind w:left="116" w:right="1402"/>
      </w:pPr>
      <w:r>
        <w:t>Hazardous to the Aquatic Environment - Acute Hazard: Category 2 Hazardous to the Aquatic Environment - Long-Term Hazard: Category 2 Skin Corrosion/Irritation: Category 2</w:t>
      </w:r>
    </w:p>
    <w:p w:rsidR="002C6EC1" w:rsidRDefault="000A0C40">
      <w:pPr>
        <w:pStyle w:val="BodyText"/>
        <w:spacing w:before="1" w:line="237" w:lineRule="auto"/>
        <w:ind w:left="116" w:right="4046"/>
      </w:pPr>
      <w:r>
        <w:t>STOT Single Exposure: Category 3</w:t>
      </w:r>
      <w:r>
        <w:rPr>
          <w:spacing w:val="-51"/>
        </w:rPr>
        <w:t xml:space="preserve"> </w:t>
      </w:r>
      <w:r>
        <w:t xml:space="preserve">(narcotic) </w:t>
      </w:r>
      <w:r>
        <w:rPr>
          <w:spacing w:val="12"/>
        </w:rPr>
        <w:t>DANGER</w:t>
      </w:r>
    </w:p>
    <w:p w:rsidR="002C6EC1" w:rsidRDefault="000A0C40">
      <w:pPr>
        <w:pStyle w:val="BodyText"/>
        <w:spacing w:before="104"/>
        <w:ind w:left="116" w:right="646"/>
      </w:pPr>
      <w:r>
        <w:t>H226 Flammable liquid and vapour.</w:t>
      </w:r>
    </w:p>
    <w:p w:rsidR="002C6EC1" w:rsidRDefault="000A0C40">
      <w:pPr>
        <w:pStyle w:val="BodyText"/>
        <w:spacing w:before="1" w:line="237" w:lineRule="auto"/>
        <w:ind w:left="116" w:right="3239"/>
      </w:pPr>
      <w:r>
        <w:t>H304 May be fatal if swallowed and enters airways. H315 Causes skin irritation.</w:t>
      </w:r>
    </w:p>
    <w:p w:rsidR="002C6EC1" w:rsidRDefault="000A0C40">
      <w:pPr>
        <w:pStyle w:val="BodyText"/>
        <w:spacing w:before="4" w:line="237" w:lineRule="auto"/>
        <w:ind w:left="116" w:right="4427"/>
      </w:pPr>
      <w:r>
        <w:t>H336 May cause drowsiness or dizziness. H401 Toxic to aquatic life.</w:t>
      </w:r>
    </w:p>
    <w:p w:rsidR="002C6EC1" w:rsidRDefault="000A0C40">
      <w:pPr>
        <w:pStyle w:val="BodyText"/>
        <w:spacing w:before="4" w:line="237" w:lineRule="auto"/>
        <w:ind w:left="116" w:right="2915"/>
      </w:pPr>
      <w:r>
        <w:t>H411 Toxic to aquatic life with long lasting effects. Flame,Exclamation mark,Health hazard,Environment</w:t>
      </w:r>
    </w:p>
    <w:p w:rsidR="002C6EC1" w:rsidRDefault="002C6EC1">
      <w:pPr>
        <w:pStyle w:val="BodyText"/>
        <w:spacing w:before="7"/>
        <w:rPr>
          <w:sz w:val="7"/>
        </w:rPr>
      </w:pPr>
    </w:p>
    <w:p w:rsidR="002C6EC1" w:rsidRDefault="000A0C40">
      <w:pPr>
        <w:pStyle w:val="BodyText"/>
        <w:ind w:left="118"/>
        <w:rPr>
          <w:sz w:val="20"/>
        </w:rPr>
      </w:pPr>
      <w:r>
        <w:rPr>
          <w:noProof/>
          <w:sz w:val="20"/>
          <w:lang w:val="en-AU" w:eastAsia="en-AU"/>
        </w:rPr>
        <w:drawing>
          <wp:inline distT="0" distB="0" distL="0" distR="0">
            <wp:extent cx="4083599" cy="7193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083599" cy="719328"/>
                    </a:xfrm>
                    <a:prstGeom prst="rect">
                      <a:avLst/>
                    </a:prstGeom>
                  </pic:spPr>
                </pic:pic>
              </a:graphicData>
            </a:graphic>
          </wp:inline>
        </w:drawing>
      </w:r>
    </w:p>
    <w:p w:rsidR="002C6EC1" w:rsidRDefault="000A0C40">
      <w:pPr>
        <w:pStyle w:val="BodyText"/>
        <w:spacing w:before="15"/>
        <w:ind w:left="116" w:right="1942"/>
      </w:pPr>
      <w:r>
        <w:t>P210 Keep away from heat/sparks/open flames/hot surfaces. – No smoking. P233 Keep container tightly closed.</w:t>
      </w:r>
    </w:p>
    <w:p w:rsidR="002C6EC1" w:rsidRDefault="000A0C40">
      <w:pPr>
        <w:pStyle w:val="BodyText"/>
        <w:spacing w:before="5"/>
        <w:ind w:left="116" w:right="646"/>
      </w:pPr>
      <w:r>
        <w:t>P240 Ground/bond container and receiving equipment.</w:t>
      </w:r>
    </w:p>
    <w:p w:rsidR="002C6EC1" w:rsidRDefault="000A0C40">
      <w:pPr>
        <w:pStyle w:val="BodyText"/>
        <w:spacing w:before="4" w:line="237" w:lineRule="auto"/>
        <w:ind w:left="116" w:right="1294"/>
      </w:pPr>
      <w:r>
        <w:t>P241 Use explosion-proof electrical/ventilating/lighting//equipment. P242 Use only non-sparking tools.</w:t>
      </w:r>
    </w:p>
    <w:p w:rsidR="002C6EC1" w:rsidRDefault="000A0C40">
      <w:pPr>
        <w:pStyle w:val="BodyText"/>
        <w:ind w:left="116" w:right="2132"/>
      </w:pPr>
      <w:r>
        <w:rPr>
          <w:spacing w:val="-3"/>
        </w:rPr>
        <w:t xml:space="preserve">P243 </w:t>
      </w:r>
      <w:r>
        <w:t xml:space="preserve">Take </w:t>
      </w:r>
      <w:r>
        <w:rPr>
          <w:spacing w:val="-3"/>
        </w:rPr>
        <w:t xml:space="preserve">precautionary measures against </w:t>
      </w:r>
      <w:r>
        <w:t xml:space="preserve">static </w:t>
      </w:r>
      <w:r>
        <w:rPr>
          <w:spacing w:val="-3"/>
        </w:rPr>
        <w:t xml:space="preserve">discharge. P261 </w:t>
      </w:r>
      <w:r>
        <w:t xml:space="preserve">Avoid </w:t>
      </w:r>
      <w:r>
        <w:rPr>
          <w:spacing w:val="-3"/>
        </w:rPr>
        <w:t>breathing dust/fume/gas/mist/vapours/spray.</w:t>
      </w:r>
    </w:p>
    <w:p w:rsidR="002C6EC1" w:rsidRDefault="002C6EC1">
      <w:pPr>
        <w:sectPr w:rsidR="002C6EC1">
          <w:type w:val="continuous"/>
          <w:pgSz w:w="11910" w:h="16840"/>
          <w:pgMar w:top="2540" w:right="420" w:bottom="1360" w:left="820" w:header="720" w:footer="720" w:gutter="0"/>
          <w:cols w:num="2" w:space="720" w:equalWidth="0">
            <w:col w:w="1854" w:space="40"/>
            <w:col w:w="8776"/>
          </w:cols>
        </w:sectPr>
      </w:pPr>
    </w:p>
    <w:p w:rsidR="002C6EC1" w:rsidRDefault="002C6EC1">
      <w:pPr>
        <w:pStyle w:val="BodyText"/>
        <w:spacing w:before="7"/>
        <w:rPr>
          <w:sz w:val="28"/>
        </w:rPr>
      </w:pPr>
    </w:p>
    <w:p w:rsidR="002C6EC1" w:rsidRDefault="000A0C40">
      <w:pPr>
        <w:pStyle w:val="Heading3"/>
        <w:spacing w:before="79" w:line="240" w:lineRule="auto"/>
        <w:ind w:left="0" w:right="257"/>
        <w:jc w:val="right"/>
      </w:pPr>
      <w:r>
        <w:t>Page: 2 of 11</w:t>
      </w: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730449">
      <w:pPr>
        <w:pStyle w:val="BodyText"/>
        <w:spacing w:before="8"/>
        <w:rPr>
          <w:sz w:val="27"/>
        </w:rPr>
      </w:pPr>
      <w:r>
        <w:pict>
          <v:shape id="_x0000_s1052" type="#_x0000_t202" style="position:absolute;margin-left:47.3pt;margin-top:17.8pt;width:528.5pt;height:15.4pt;z-index:1168;mso-wrap-distance-left:0;mso-wrap-distance-right:0;mso-position-horizontal-relative:page" filled="f" strokeweight=".24pt">
            <v:textbox inset="0,0,0,0">
              <w:txbxContent>
                <w:p w:rsidR="002C6EC1" w:rsidRDefault="0003554D">
                  <w:pPr>
                    <w:spacing w:before="73" w:line="229" w:lineRule="exact"/>
                    <w:ind w:left="3680" w:right="3680"/>
                    <w:jc w:val="center"/>
                  </w:pPr>
                  <w:r>
                    <w:t>Issue Date :January 2020</w:t>
                  </w:r>
                </w:p>
              </w:txbxContent>
            </v:textbox>
            <w10:wrap type="topAndBottom" anchorx="page"/>
          </v:shape>
        </w:pict>
      </w:r>
    </w:p>
    <w:p w:rsidR="002C6EC1" w:rsidRDefault="002C6EC1">
      <w:pPr>
        <w:pStyle w:val="BodyText"/>
        <w:rPr>
          <w:sz w:val="20"/>
        </w:rPr>
      </w:pPr>
    </w:p>
    <w:p w:rsidR="002C6EC1" w:rsidRDefault="002C6EC1">
      <w:pPr>
        <w:rPr>
          <w:sz w:val="20"/>
        </w:rPr>
        <w:sectPr w:rsidR="002C6EC1">
          <w:headerReference w:type="default" r:id="rId10"/>
          <w:pgSz w:w="11910" w:h="16840"/>
          <w:pgMar w:top="760" w:right="280" w:bottom="1360" w:left="840" w:header="431" w:footer="1163" w:gutter="0"/>
          <w:cols w:space="720"/>
        </w:sectPr>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pPr>
    </w:p>
    <w:p w:rsidR="002C6EC1" w:rsidRDefault="002C6EC1">
      <w:pPr>
        <w:pStyle w:val="BodyText"/>
        <w:spacing w:before="6"/>
        <w:rPr>
          <w:sz w:val="15"/>
        </w:rPr>
      </w:pPr>
    </w:p>
    <w:p w:rsidR="002C6EC1" w:rsidRDefault="000A0C40">
      <w:pPr>
        <w:pStyle w:val="Heading6"/>
        <w:spacing w:line="232" w:lineRule="auto"/>
        <w:ind w:right="412"/>
      </w:pPr>
      <w:r>
        <w:rPr>
          <w:spacing w:val="-16"/>
        </w:rPr>
        <w:t xml:space="preserve">Precautionary </w:t>
      </w:r>
      <w:r>
        <w:rPr>
          <w:spacing w:val="-12"/>
        </w:rPr>
        <w:t xml:space="preserve">statement- </w:t>
      </w:r>
      <w:r>
        <w:rPr>
          <w:spacing w:val="-15"/>
        </w:rPr>
        <w:t>Response</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8"/>
        <w:rPr>
          <w:rFonts w:ascii="Arial"/>
          <w:b/>
          <w:sz w:val="15"/>
        </w:rPr>
      </w:pPr>
    </w:p>
    <w:p w:rsidR="002C6EC1" w:rsidRDefault="000A0C40">
      <w:pPr>
        <w:ind w:left="215" w:right="-11"/>
        <w:rPr>
          <w:rFonts w:ascii="Arial"/>
          <w:b/>
          <w:sz w:val="18"/>
        </w:rPr>
      </w:pPr>
      <w:r>
        <w:rPr>
          <w:rFonts w:ascii="Arial"/>
          <w:b/>
          <w:spacing w:val="-9"/>
          <w:sz w:val="18"/>
        </w:rPr>
        <w:t xml:space="preserve">Precautionary statement </w:t>
      </w:r>
      <w:r>
        <w:rPr>
          <w:rFonts w:ascii="Arial"/>
          <w:b/>
          <w:sz w:val="18"/>
        </w:rPr>
        <w:t xml:space="preserve">- </w:t>
      </w:r>
      <w:r>
        <w:rPr>
          <w:rFonts w:ascii="Arial"/>
          <w:b/>
          <w:spacing w:val="-9"/>
          <w:sz w:val="18"/>
        </w:rPr>
        <w:t>Storage</w:t>
      </w:r>
    </w:p>
    <w:p w:rsidR="002C6EC1" w:rsidRDefault="002C6EC1">
      <w:pPr>
        <w:pStyle w:val="BodyText"/>
        <w:spacing w:before="3"/>
        <w:rPr>
          <w:rFonts w:ascii="Arial"/>
          <w:b/>
          <w:sz w:val="17"/>
        </w:rPr>
      </w:pPr>
    </w:p>
    <w:p w:rsidR="002C6EC1" w:rsidRDefault="000A0C40">
      <w:pPr>
        <w:ind w:left="215" w:right="-11"/>
        <w:rPr>
          <w:rFonts w:ascii="Arial"/>
          <w:b/>
          <w:sz w:val="18"/>
        </w:rPr>
      </w:pPr>
      <w:r>
        <w:rPr>
          <w:rFonts w:ascii="Arial"/>
          <w:b/>
          <w:spacing w:val="-10"/>
          <w:sz w:val="18"/>
        </w:rPr>
        <w:t xml:space="preserve">Precautionary </w:t>
      </w:r>
      <w:r>
        <w:rPr>
          <w:rFonts w:ascii="Arial"/>
          <w:b/>
          <w:spacing w:val="-9"/>
          <w:sz w:val="18"/>
        </w:rPr>
        <w:t xml:space="preserve">statement </w:t>
      </w:r>
      <w:r>
        <w:rPr>
          <w:rFonts w:ascii="Arial"/>
          <w:b/>
          <w:sz w:val="18"/>
        </w:rPr>
        <w:t>-</w:t>
      </w:r>
      <w:r>
        <w:rPr>
          <w:rFonts w:ascii="Arial"/>
          <w:b/>
          <w:spacing w:val="-26"/>
          <w:sz w:val="18"/>
        </w:rPr>
        <w:t xml:space="preserve"> </w:t>
      </w:r>
      <w:r>
        <w:rPr>
          <w:rFonts w:ascii="Arial"/>
          <w:b/>
          <w:spacing w:val="-10"/>
          <w:sz w:val="18"/>
        </w:rPr>
        <w:t>Disposal</w:t>
      </w:r>
    </w:p>
    <w:p w:rsidR="002C6EC1" w:rsidRDefault="002C6EC1">
      <w:pPr>
        <w:pStyle w:val="BodyText"/>
        <w:rPr>
          <w:rFonts w:ascii="Arial"/>
          <w:b/>
        </w:rPr>
      </w:pPr>
    </w:p>
    <w:p w:rsidR="002C6EC1" w:rsidRDefault="002C6EC1">
      <w:pPr>
        <w:pStyle w:val="BodyText"/>
        <w:rPr>
          <w:rFonts w:ascii="Arial"/>
          <w:b/>
          <w:sz w:val="17"/>
        </w:rPr>
      </w:pPr>
    </w:p>
    <w:p w:rsidR="002C6EC1" w:rsidRDefault="000A0C40">
      <w:pPr>
        <w:spacing w:line="232" w:lineRule="auto"/>
        <w:ind w:left="215" w:right="412"/>
        <w:rPr>
          <w:rFonts w:ascii="Arial"/>
          <w:b/>
          <w:sz w:val="18"/>
        </w:rPr>
      </w:pPr>
      <w:r>
        <w:rPr>
          <w:rFonts w:ascii="Arial"/>
          <w:b/>
          <w:spacing w:val="-9"/>
          <w:sz w:val="18"/>
        </w:rPr>
        <w:t xml:space="preserve">Composition, information </w:t>
      </w:r>
      <w:r>
        <w:rPr>
          <w:rFonts w:ascii="Arial"/>
          <w:b/>
          <w:spacing w:val="-5"/>
          <w:sz w:val="18"/>
        </w:rPr>
        <w:t xml:space="preserve">on </w:t>
      </w:r>
      <w:r>
        <w:rPr>
          <w:rFonts w:ascii="Arial"/>
          <w:b/>
          <w:spacing w:val="-9"/>
          <w:sz w:val="18"/>
        </w:rPr>
        <w:t>ingredients</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8"/>
        <w:rPr>
          <w:rFonts w:ascii="Arial"/>
          <w:b/>
          <w:sz w:val="17"/>
        </w:rPr>
      </w:pPr>
    </w:p>
    <w:p w:rsidR="002C6EC1" w:rsidRDefault="000A0C40">
      <w:pPr>
        <w:ind w:left="215" w:right="-11"/>
        <w:rPr>
          <w:rFonts w:ascii="Arial"/>
          <w:b/>
          <w:sz w:val="18"/>
        </w:rPr>
      </w:pPr>
      <w:r>
        <w:rPr>
          <w:rFonts w:ascii="Arial"/>
          <w:b/>
          <w:sz w:val="18"/>
        </w:rPr>
        <w:t>Ingredients</w:t>
      </w:r>
    </w:p>
    <w:p w:rsidR="002C6EC1" w:rsidRDefault="000A0C40">
      <w:pPr>
        <w:pStyle w:val="BodyText"/>
        <w:spacing w:before="11"/>
        <w:rPr>
          <w:rFonts w:ascii="Arial"/>
          <w:b/>
        </w:rPr>
      </w:pPr>
      <w:r>
        <w:br w:type="column"/>
      </w:r>
    </w:p>
    <w:p w:rsidR="002C6EC1" w:rsidRDefault="000A0C40">
      <w:pPr>
        <w:ind w:left="2192" w:right="3038"/>
        <w:rPr>
          <w:sz w:val="20"/>
        </w:rPr>
      </w:pPr>
      <w:r>
        <w:rPr>
          <w:sz w:val="20"/>
        </w:rPr>
        <w:t>Classified as hazardous</w:t>
      </w:r>
    </w:p>
    <w:p w:rsidR="002C6EC1" w:rsidRDefault="00730449">
      <w:pPr>
        <w:pStyle w:val="BodyText"/>
        <w:spacing w:before="76" w:line="202" w:lineRule="exact"/>
        <w:ind w:left="178" w:right="3038"/>
      </w:pPr>
      <w:r>
        <w:pict>
          <v:line id="_x0000_s1051" style="position:absolute;left:0;text-align:left;z-index:1192;mso-position-horizontal-relative:page" from="51.85pt,2.4pt" to="564.75pt,2.4pt" strokeweight=".95pt">
            <w10:wrap anchorx="page"/>
          </v:line>
        </w:pict>
      </w:r>
      <w:r w:rsidR="000A0C40">
        <w:t>P264 Wash contaminated skin thoroughly after handling P271 Use only outdoors or in a well-ventilated area. P273 Avoid release to the environment.</w:t>
      </w:r>
    </w:p>
    <w:p w:rsidR="002C6EC1" w:rsidRDefault="000A0C40">
      <w:pPr>
        <w:pStyle w:val="BodyText"/>
        <w:spacing w:before="9" w:line="202" w:lineRule="exact"/>
        <w:ind w:left="178" w:right="1525"/>
      </w:pPr>
      <w:r>
        <w:t>P280 Wear protective gloves/protective clothing/eye protection/face protection.</w:t>
      </w:r>
    </w:p>
    <w:p w:rsidR="002C6EC1" w:rsidRDefault="000A0C40">
      <w:pPr>
        <w:pStyle w:val="BodyText"/>
        <w:spacing w:before="11"/>
        <w:ind w:left="178" w:right="445"/>
      </w:pPr>
      <w:r>
        <w:t>P301+P310 IF SWALLOWED: Immediately call a POISON CENTER or doctor/physician. P302+P352 IF ON SKIN: Wash with plenty of soap and water.</w:t>
      </w:r>
    </w:p>
    <w:p w:rsidR="002C6EC1" w:rsidRDefault="000A0C40">
      <w:pPr>
        <w:pStyle w:val="BodyText"/>
        <w:ind w:left="178" w:right="1417"/>
      </w:pPr>
      <w:r>
        <w:t>P303+P361+P353 IF ON SKIN (or hair): Remove/Take off immediately all contaminated clothing. Rinse skin with water/shower.</w:t>
      </w:r>
    </w:p>
    <w:p w:rsidR="002C6EC1" w:rsidRDefault="000A0C40">
      <w:pPr>
        <w:pStyle w:val="BodyText"/>
        <w:spacing w:before="8" w:line="235" w:lineRule="auto"/>
        <w:ind w:left="178" w:right="1201"/>
      </w:pPr>
      <w:r>
        <w:t>P304+P340 IF INHALED: Remove victim to fresh air and keep at rest in a position comfortable for breathing.</w:t>
      </w:r>
    </w:p>
    <w:p w:rsidR="002C6EC1" w:rsidRDefault="000A0C40">
      <w:pPr>
        <w:pStyle w:val="BodyText"/>
        <w:spacing w:before="1"/>
        <w:ind w:left="178" w:right="1741"/>
      </w:pPr>
      <w:r>
        <w:t>P312 Call a POISON CENTER or doctor/physician if you feel unwell. P331 Do NOT induce vomiting.</w:t>
      </w:r>
    </w:p>
    <w:p w:rsidR="002C6EC1" w:rsidRDefault="000A0C40">
      <w:pPr>
        <w:pStyle w:val="BodyText"/>
        <w:ind w:left="178" w:right="1633"/>
      </w:pPr>
      <w:r>
        <w:t>P332+P313 If skin irritation occurs: Get medical advice/attention. P362 Take off contaminated clothing and wash before reuse.</w:t>
      </w:r>
    </w:p>
    <w:p w:rsidR="002C6EC1" w:rsidRDefault="000A0C40">
      <w:pPr>
        <w:pStyle w:val="BodyText"/>
        <w:spacing w:before="9" w:line="232" w:lineRule="auto"/>
        <w:ind w:left="178" w:right="445"/>
      </w:pPr>
      <w:r>
        <w:rPr>
          <w:spacing w:val="-3"/>
        </w:rPr>
        <w:t xml:space="preserve">P370+P378 </w:t>
      </w:r>
      <w:r>
        <w:t xml:space="preserve">In case of fire: Use </w:t>
      </w:r>
      <w:r>
        <w:rPr>
          <w:spacing w:val="-3"/>
        </w:rPr>
        <w:t xml:space="preserve">water fog, </w:t>
      </w:r>
      <w:r>
        <w:t xml:space="preserve">foam, dry </w:t>
      </w:r>
      <w:r>
        <w:rPr>
          <w:spacing w:val="-3"/>
        </w:rPr>
        <w:t xml:space="preserve">chemical </w:t>
      </w:r>
      <w:r>
        <w:t>or carbon</w:t>
      </w:r>
      <w:r>
        <w:rPr>
          <w:spacing w:val="-73"/>
        </w:rPr>
        <w:t xml:space="preserve"> </w:t>
      </w:r>
      <w:r>
        <w:rPr>
          <w:spacing w:val="-3"/>
        </w:rPr>
        <w:t xml:space="preserve">dioxide </w:t>
      </w:r>
      <w:r>
        <w:t xml:space="preserve">for </w:t>
      </w:r>
      <w:r>
        <w:rPr>
          <w:spacing w:val="-4"/>
        </w:rPr>
        <w:t>extinction.</w:t>
      </w:r>
    </w:p>
    <w:p w:rsidR="002C6EC1" w:rsidRDefault="000A0C40">
      <w:pPr>
        <w:pStyle w:val="BodyText"/>
        <w:spacing w:before="6" w:line="203" w:lineRule="exact"/>
        <w:ind w:left="178" w:right="3038"/>
      </w:pPr>
      <w:r>
        <w:t>P391 Collect spillage.</w:t>
      </w:r>
    </w:p>
    <w:p w:rsidR="002C6EC1" w:rsidRDefault="000A0C40">
      <w:pPr>
        <w:pStyle w:val="BodyText"/>
        <w:ind w:left="178" w:right="769"/>
      </w:pPr>
      <w:r>
        <w:t>P403+P233 Store in a well-ventilated place. Keep container tightly closed. P403+P235 Store in a well-ventilated place. Keep cool.</w:t>
      </w:r>
    </w:p>
    <w:p w:rsidR="002C6EC1" w:rsidRDefault="000A0C40">
      <w:pPr>
        <w:pStyle w:val="BodyText"/>
        <w:ind w:left="178" w:right="3038"/>
      </w:pPr>
      <w:r>
        <w:t>P405 Store locked up.</w:t>
      </w:r>
    </w:p>
    <w:p w:rsidR="002C6EC1" w:rsidRDefault="000A0C40">
      <w:pPr>
        <w:pStyle w:val="BodyText"/>
        <w:spacing w:before="2"/>
        <w:ind w:left="178" w:right="1525"/>
      </w:pPr>
      <w:r>
        <w:t>P501 Dispose of contents/container according to local regulations.</w:t>
      </w:r>
    </w:p>
    <w:p w:rsidR="002C6EC1" w:rsidRDefault="002C6EC1">
      <w:pPr>
        <w:pStyle w:val="BodyText"/>
        <w:spacing w:before="10"/>
        <w:rPr>
          <w:sz w:val="24"/>
        </w:rPr>
      </w:pPr>
    </w:p>
    <w:p w:rsidR="002C6EC1" w:rsidRDefault="00730449">
      <w:pPr>
        <w:pStyle w:val="Heading2"/>
        <w:numPr>
          <w:ilvl w:val="0"/>
          <w:numId w:val="3"/>
        </w:numPr>
        <w:tabs>
          <w:tab w:val="left" w:pos="189"/>
        </w:tabs>
        <w:ind w:left="188" w:hanging="216"/>
        <w:jc w:val="left"/>
      </w:pPr>
      <w:r>
        <w:pict>
          <v:line id="_x0000_s1050" style="position:absolute;left:0;text-align:left;z-index:-22528;mso-position-horizontal-relative:page" from="51.85pt,1.4pt" to="564.75pt,1.4pt" strokeweight="1.2pt">
            <w10:wrap anchorx="page"/>
          </v:line>
        </w:pict>
      </w:r>
      <w:r w:rsidR="000A0C40">
        <w:rPr>
          <w:spacing w:val="-11"/>
        </w:rPr>
        <w:t xml:space="preserve">Composition/information </w:t>
      </w:r>
      <w:r w:rsidR="000A0C40">
        <w:rPr>
          <w:spacing w:val="-6"/>
        </w:rPr>
        <w:t>on</w:t>
      </w:r>
      <w:r w:rsidR="000A0C40">
        <w:rPr>
          <w:spacing w:val="-4"/>
        </w:rPr>
        <w:t xml:space="preserve"> </w:t>
      </w:r>
      <w:r w:rsidR="000A0C40">
        <w:rPr>
          <w:spacing w:val="-10"/>
        </w:rPr>
        <w:t>ingredients</w:t>
      </w:r>
    </w:p>
    <w:p w:rsidR="002C6EC1" w:rsidRDefault="00730449">
      <w:pPr>
        <w:pStyle w:val="BodyText"/>
        <w:spacing w:before="54" w:line="237" w:lineRule="auto"/>
        <w:ind w:left="173" w:right="1206"/>
      </w:pPr>
      <w:r>
        <w:pict>
          <v:line id="_x0000_s1049" style="position:absolute;left:0;text-align:left;z-index:-22504;mso-position-horizontal-relative:page" from="51.85pt,3.6pt" to="564.75pt,3.6pt" strokeweight=".95pt">
            <w10:wrap anchorx="page"/>
          </v:line>
        </w:pict>
      </w:r>
      <w:r w:rsidR="000A0C40">
        <w:t>There are no additional ingredients present which, within the current knowledge of the supplier and in the concentrations applicable, are classified as hazardous to health or the environment and hence require reporting in this section.</w:t>
      </w:r>
    </w:p>
    <w:p w:rsidR="002C6EC1" w:rsidRDefault="000A0C40">
      <w:pPr>
        <w:pStyle w:val="BodyText"/>
        <w:spacing w:before="9" w:line="237" w:lineRule="auto"/>
        <w:ind w:left="173" w:right="1530"/>
      </w:pPr>
      <w:r>
        <w:t>A mixture of kerosine streams. May also contain small quantities of proprietary performance additives.</w:t>
      </w:r>
    </w:p>
    <w:p w:rsidR="002C6EC1" w:rsidRDefault="000A0C40">
      <w:pPr>
        <w:pStyle w:val="Heading6"/>
        <w:tabs>
          <w:tab w:val="left" w:pos="2766"/>
          <w:tab w:val="left" w:pos="4206"/>
        </w:tabs>
        <w:spacing w:line="188" w:lineRule="exact"/>
        <w:ind w:left="173" w:right="3038"/>
        <w:rPr>
          <w:rFonts w:ascii="Tahoma"/>
        </w:rPr>
      </w:pPr>
      <w:r>
        <w:rPr>
          <w:rFonts w:ascii="Tahoma"/>
          <w:spacing w:val="3"/>
          <w:u w:val="single"/>
        </w:rPr>
        <w:t>Name</w:t>
      </w:r>
      <w:r>
        <w:rPr>
          <w:rFonts w:ascii="Tahoma"/>
          <w:spacing w:val="3"/>
          <w:u w:val="single"/>
        </w:rPr>
        <w:tab/>
      </w:r>
      <w:r>
        <w:rPr>
          <w:rFonts w:ascii="Tahoma"/>
          <w:spacing w:val="2"/>
          <w:u w:val="single"/>
        </w:rPr>
        <w:t>CAS</w:t>
      </w:r>
      <w:r>
        <w:rPr>
          <w:rFonts w:ascii="Tahoma"/>
          <w:spacing w:val="2"/>
          <w:u w:val="single"/>
        </w:rPr>
        <w:tab/>
      </w:r>
      <w:r>
        <w:rPr>
          <w:rFonts w:ascii="Tahoma"/>
          <w:spacing w:val="3"/>
          <w:u w:val="single"/>
        </w:rPr>
        <w:t>Proportion</w:t>
      </w:r>
    </w:p>
    <w:p w:rsidR="002C6EC1" w:rsidRDefault="002C6EC1">
      <w:pPr>
        <w:spacing w:line="188" w:lineRule="exact"/>
        <w:rPr>
          <w:rFonts w:ascii="Tahoma"/>
        </w:rPr>
        <w:sectPr w:rsidR="002C6EC1">
          <w:type w:val="continuous"/>
          <w:pgSz w:w="11910" w:h="16840"/>
          <w:pgMar w:top="2540" w:right="280" w:bottom="1360" w:left="840" w:header="720" w:footer="720" w:gutter="0"/>
          <w:cols w:num="2" w:space="720" w:equalWidth="0">
            <w:col w:w="1789" w:space="40"/>
            <w:col w:w="8961"/>
          </w:cols>
        </w:sectPr>
      </w:pPr>
    </w:p>
    <w:p w:rsidR="002C6EC1" w:rsidRDefault="000A0C40">
      <w:pPr>
        <w:pStyle w:val="BodyText"/>
        <w:spacing w:before="14" w:line="202" w:lineRule="exact"/>
        <w:ind w:left="2011" w:right="-2"/>
      </w:pPr>
      <w:r>
        <w:rPr>
          <w:spacing w:val="-3"/>
        </w:rPr>
        <w:lastRenderedPageBreak/>
        <w:t xml:space="preserve">Kerosene </w:t>
      </w:r>
      <w:r>
        <w:rPr>
          <w:spacing w:val="-4"/>
        </w:rPr>
        <w:t>(petroleum), hydrodesulfurized</w:t>
      </w:r>
    </w:p>
    <w:p w:rsidR="002C6EC1" w:rsidRDefault="000A0C40">
      <w:pPr>
        <w:pStyle w:val="BodyText"/>
        <w:tabs>
          <w:tab w:val="left" w:pos="1875"/>
        </w:tabs>
        <w:spacing w:before="16"/>
        <w:ind w:left="363"/>
      </w:pPr>
      <w:r>
        <w:br w:type="column"/>
      </w:r>
      <w:r>
        <w:lastRenderedPageBreak/>
        <w:t>64742-81-0</w:t>
      </w:r>
      <w:r>
        <w:tab/>
        <w:t>pure</w:t>
      </w:r>
      <w:r>
        <w:rPr>
          <w:spacing w:val="-3"/>
        </w:rPr>
        <w:t xml:space="preserve"> </w:t>
      </w:r>
      <w:r>
        <w:t>*</w:t>
      </w:r>
    </w:p>
    <w:p w:rsidR="002C6EC1" w:rsidRDefault="002C6EC1">
      <w:pPr>
        <w:sectPr w:rsidR="002C6EC1">
          <w:type w:val="continuous"/>
          <w:pgSz w:w="11910" w:h="16840"/>
          <w:pgMar w:top="2540" w:right="280" w:bottom="1360" w:left="840" w:header="720" w:footer="720" w:gutter="0"/>
          <w:cols w:num="2" w:space="720" w:equalWidth="0">
            <w:col w:w="4223" w:space="40"/>
            <w:col w:w="6527"/>
          </w:cols>
        </w:sectPr>
      </w:pPr>
    </w:p>
    <w:p w:rsidR="002C6EC1" w:rsidRDefault="002C6EC1">
      <w:pPr>
        <w:pStyle w:val="BodyText"/>
        <w:spacing w:before="9"/>
        <w:rPr>
          <w:sz w:val="11"/>
        </w:rPr>
      </w:pPr>
    </w:p>
    <w:tbl>
      <w:tblPr>
        <w:tblW w:w="0" w:type="auto"/>
        <w:tblInd w:w="13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674"/>
        <w:gridCol w:w="8649"/>
      </w:tblGrid>
      <w:tr w:rsidR="002C6EC1">
        <w:trPr>
          <w:trHeight w:hRule="exact" w:val="297"/>
        </w:trPr>
        <w:tc>
          <w:tcPr>
            <w:tcW w:w="1674" w:type="dxa"/>
            <w:tcBorders>
              <w:left w:val="nil"/>
              <w:bottom w:val="single" w:sz="8" w:space="0" w:color="000000"/>
              <w:right w:val="nil"/>
            </w:tcBorders>
          </w:tcPr>
          <w:p w:rsidR="002C6EC1" w:rsidRDefault="000A0C40">
            <w:pPr>
              <w:pStyle w:val="TableParagraph"/>
              <w:spacing w:line="180" w:lineRule="exact"/>
              <w:ind w:left="72" w:right="-8"/>
              <w:rPr>
                <w:rFonts w:ascii="Arial"/>
                <w:b/>
              </w:rPr>
            </w:pPr>
            <w:r>
              <w:rPr>
                <w:rFonts w:ascii="Arial"/>
                <w:b/>
                <w:spacing w:val="-5"/>
              </w:rPr>
              <w:t xml:space="preserve">4. </w:t>
            </w:r>
            <w:r>
              <w:rPr>
                <w:rFonts w:ascii="Arial"/>
                <w:b/>
                <w:spacing w:val="-10"/>
              </w:rPr>
              <w:t xml:space="preserve">First-aid </w:t>
            </w:r>
            <w:r>
              <w:rPr>
                <w:rFonts w:ascii="Arial"/>
                <w:b/>
                <w:spacing w:val="-8"/>
              </w:rPr>
              <w:t>meas</w:t>
            </w:r>
          </w:p>
        </w:tc>
        <w:tc>
          <w:tcPr>
            <w:tcW w:w="8649" w:type="dxa"/>
            <w:tcBorders>
              <w:left w:val="nil"/>
              <w:bottom w:val="single" w:sz="8" w:space="0" w:color="000000"/>
              <w:right w:val="nil"/>
            </w:tcBorders>
          </w:tcPr>
          <w:p w:rsidR="002C6EC1" w:rsidRDefault="000A0C40">
            <w:pPr>
              <w:pStyle w:val="TableParagraph"/>
              <w:spacing w:line="180" w:lineRule="exact"/>
              <w:ind w:left="-35" w:right="170"/>
              <w:rPr>
                <w:rFonts w:ascii="Arial"/>
                <w:b/>
              </w:rPr>
            </w:pPr>
            <w:r>
              <w:rPr>
                <w:rFonts w:ascii="Arial"/>
                <w:b/>
              </w:rPr>
              <w:t>ures</w:t>
            </w:r>
          </w:p>
        </w:tc>
      </w:tr>
      <w:tr w:rsidR="002C6EC1">
        <w:trPr>
          <w:trHeight w:hRule="exact" w:val="4020"/>
        </w:trPr>
        <w:tc>
          <w:tcPr>
            <w:tcW w:w="1674" w:type="dxa"/>
            <w:tcBorders>
              <w:top w:val="single" w:sz="8" w:space="0" w:color="000000"/>
              <w:left w:val="nil"/>
              <w:bottom w:val="nil"/>
              <w:right w:val="nil"/>
            </w:tcBorders>
          </w:tcPr>
          <w:p w:rsidR="002C6EC1" w:rsidRDefault="000A0C40">
            <w:pPr>
              <w:pStyle w:val="TableParagraph"/>
              <w:spacing w:line="153" w:lineRule="exact"/>
              <w:ind w:right="-8"/>
              <w:rPr>
                <w:rFonts w:ascii="Arial"/>
                <w:b/>
                <w:sz w:val="18"/>
              </w:rPr>
            </w:pPr>
            <w:r>
              <w:rPr>
                <w:rFonts w:ascii="Arial"/>
                <w:b/>
                <w:sz w:val="18"/>
              </w:rPr>
              <w:t>First Aid Measures</w:t>
            </w:r>
          </w:p>
          <w:p w:rsidR="002C6EC1" w:rsidRDefault="002C6EC1">
            <w:pPr>
              <w:pStyle w:val="TableParagraph"/>
              <w:rPr>
                <w:sz w:val="18"/>
              </w:rPr>
            </w:pPr>
          </w:p>
          <w:p w:rsidR="002C6EC1" w:rsidRDefault="002C6EC1">
            <w:pPr>
              <w:pStyle w:val="TableParagraph"/>
              <w:spacing w:before="3"/>
              <w:rPr>
                <w:sz w:val="17"/>
              </w:rPr>
            </w:pPr>
          </w:p>
          <w:p w:rsidR="002C6EC1" w:rsidRDefault="000A0C40">
            <w:pPr>
              <w:pStyle w:val="TableParagraph"/>
              <w:ind w:right="-8"/>
              <w:rPr>
                <w:rFonts w:ascii="Arial"/>
                <w:b/>
                <w:sz w:val="18"/>
              </w:rPr>
            </w:pPr>
            <w:r>
              <w:rPr>
                <w:rFonts w:ascii="Arial"/>
                <w:b/>
                <w:sz w:val="18"/>
              </w:rPr>
              <w:t>Inhalation</w:t>
            </w: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spacing w:before="8"/>
              <w:rPr>
                <w:sz w:val="17"/>
              </w:rPr>
            </w:pPr>
          </w:p>
          <w:p w:rsidR="002C6EC1" w:rsidRDefault="000A0C40">
            <w:pPr>
              <w:pStyle w:val="TableParagraph"/>
              <w:ind w:right="-8"/>
              <w:rPr>
                <w:rFonts w:ascii="Arial"/>
                <w:b/>
                <w:sz w:val="18"/>
              </w:rPr>
            </w:pPr>
            <w:r>
              <w:rPr>
                <w:rFonts w:ascii="Arial"/>
                <w:b/>
                <w:sz w:val="18"/>
              </w:rPr>
              <w:t>Ingestion</w:t>
            </w: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spacing w:before="9"/>
              <w:rPr>
                <w:sz w:val="17"/>
              </w:rPr>
            </w:pPr>
          </w:p>
          <w:p w:rsidR="002C6EC1" w:rsidRDefault="000A0C40">
            <w:pPr>
              <w:pStyle w:val="TableParagraph"/>
              <w:ind w:right="-8"/>
              <w:rPr>
                <w:rFonts w:ascii="Arial"/>
                <w:b/>
                <w:sz w:val="18"/>
              </w:rPr>
            </w:pPr>
            <w:r>
              <w:rPr>
                <w:rFonts w:ascii="Arial"/>
                <w:b/>
                <w:sz w:val="18"/>
              </w:rPr>
              <w:t>Skin</w:t>
            </w:r>
          </w:p>
        </w:tc>
        <w:tc>
          <w:tcPr>
            <w:tcW w:w="8649" w:type="dxa"/>
            <w:tcBorders>
              <w:top w:val="single" w:sz="8" w:space="0" w:color="000000"/>
              <w:left w:val="nil"/>
              <w:bottom w:val="nil"/>
              <w:right w:val="nil"/>
            </w:tcBorders>
          </w:tcPr>
          <w:p w:rsidR="002C6EC1" w:rsidRDefault="000A0C40">
            <w:pPr>
              <w:pStyle w:val="TableParagraph"/>
              <w:spacing w:line="160" w:lineRule="exact"/>
              <w:ind w:left="181" w:right="170"/>
              <w:rPr>
                <w:sz w:val="18"/>
              </w:rPr>
            </w:pPr>
            <w:r>
              <w:rPr>
                <w:sz w:val="18"/>
              </w:rPr>
              <w:t>You should call a doctor or Poisons Information Centre if you feel that you</w:t>
            </w:r>
          </w:p>
          <w:p w:rsidR="002C6EC1" w:rsidRDefault="000A0C40">
            <w:pPr>
              <w:pStyle w:val="TableParagraph"/>
              <w:spacing w:before="1" w:line="228" w:lineRule="auto"/>
              <w:ind w:left="181" w:right="170"/>
              <w:rPr>
                <w:sz w:val="18"/>
              </w:rPr>
            </w:pPr>
            <w:r>
              <w:rPr>
                <w:sz w:val="18"/>
              </w:rPr>
              <w:t>may have been poisoned, burned or irritated by this product. Have the</w:t>
            </w:r>
            <w:r>
              <w:rPr>
                <w:spacing w:val="-50"/>
                <w:sz w:val="18"/>
              </w:rPr>
              <w:t xml:space="preserve"> </w:t>
            </w:r>
            <w:r>
              <w:rPr>
                <w:sz w:val="18"/>
              </w:rPr>
              <w:t>Safety Data Sheet with you when you call.</w:t>
            </w:r>
          </w:p>
          <w:p w:rsidR="002C6EC1" w:rsidRDefault="000A0C40">
            <w:pPr>
              <w:pStyle w:val="TableParagraph"/>
              <w:spacing w:before="5"/>
              <w:ind w:left="181" w:right="278"/>
              <w:rPr>
                <w:sz w:val="18"/>
              </w:rPr>
            </w:pPr>
            <w:r>
              <w:rPr>
                <w:sz w:val="18"/>
              </w:rPr>
              <w:t>If inhaled, remove to fresh air. Get medical attention. If exposure to vapour, mists or fumes causes drowsiness, headache, blurred vision or irritation of the eyes, nose or throat, remove immediately to fresh air. Keep patient warm and at rest. If any symptoms persist obtain medical advice. Aspiration hazard if swallowed. Can enter lungs and cause damage. Get medical attention.</w:t>
            </w:r>
          </w:p>
          <w:p w:rsidR="002C6EC1" w:rsidRDefault="000A0C40">
            <w:pPr>
              <w:pStyle w:val="TableParagraph"/>
              <w:spacing w:before="2"/>
              <w:ind w:left="181" w:right="170"/>
              <w:rPr>
                <w:sz w:val="18"/>
              </w:rPr>
            </w:pPr>
            <w:r>
              <w:rPr>
                <w:sz w:val="18"/>
              </w:rPr>
              <w:t>Do not induce vomiting. Never give anything by mouth to an unconscious person. If unconscious, place in recovery position and get medical</w:t>
            </w:r>
            <w:r>
              <w:rPr>
                <w:spacing w:val="-53"/>
                <w:sz w:val="18"/>
              </w:rPr>
              <w:t xml:space="preserve"> </w:t>
            </w:r>
            <w:r>
              <w:rPr>
                <w:sz w:val="18"/>
              </w:rPr>
              <w:t>attention immediately. Aspiration hazard if swallowed. Can enter lungs and cause damage. Get medical attention immediately.</w:t>
            </w:r>
          </w:p>
          <w:p w:rsidR="002C6EC1" w:rsidRDefault="000A0C40">
            <w:pPr>
              <w:pStyle w:val="TableParagraph"/>
              <w:spacing w:before="2"/>
              <w:ind w:left="181" w:right="170"/>
              <w:rPr>
                <w:sz w:val="18"/>
              </w:rPr>
            </w:pPr>
            <w:r>
              <w:rPr>
                <w:sz w:val="18"/>
              </w:rPr>
              <w:t>In case of contact, immediately flush skin with plenty of water for at</w:t>
            </w:r>
            <w:r>
              <w:rPr>
                <w:spacing w:val="-50"/>
                <w:sz w:val="18"/>
              </w:rPr>
              <w:t xml:space="preserve"> </w:t>
            </w:r>
            <w:r>
              <w:rPr>
                <w:sz w:val="18"/>
              </w:rPr>
              <w:t>least</w:t>
            </w:r>
          </w:p>
          <w:p w:rsidR="002C6EC1" w:rsidRDefault="000A0C40">
            <w:pPr>
              <w:pStyle w:val="TableParagraph"/>
              <w:ind w:left="181" w:right="150"/>
              <w:rPr>
                <w:sz w:val="18"/>
              </w:rPr>
            </w:pPr>
            <w:r>
              <w:rPr>
                <w:sz w:val="18"/>
              </w:rPr>
              <w:t>15 minutes while removing contaminated clothing and shoes. Clean shoes thoroughly before reuse. Drench contaminated clothing with water before removing. This is necessary to avoid the risk of sparks from static electricity that could ignite contaminated clothing. Contaminated clothing</w:t>
            </w:r>
            <w:r>
              <w:rPr>
                <w:spacing w:val="-57"/>
                <w:sz w:val="18"/>
              </w:rPr>
              <w:t xml:space="preserve"> </w:t>
            </w:r>
            <w:r>
              <w:rPr>
                <w:sz w:val="18"/>
              </w:rPr>
              <w:t>is a fire hazard. Contaminated leather, particularly footwear, must be discarded. Get medical</w:t>
            </w:r>
            <w:r>
              <w:rPr>
                <w:spacing w:val="-17"/>
                <w:sz w:val="18"/>
              </w:rPr>
              <w:t xml:space="preserve"> </w:t>
            </w:r>
            <w:r>
              <w:rPr>
                <w:sz w:val="18"/>
              </w:rPr>
              <w:t>attention.</w:t>
            </w:r>
          </w:p>
        </w:tc>
      </w:tr>
    </w:tbl>
    <w:p w:rsidR="002C6EC1" w:rsidRDefault="002C6EC1">
      <w:pPr>
        <w:rPr>
          <w:sz w:val="18"/>
        </w:rPr>
        <w:sectPr w:rsidR="002C6EC1">
          <w:type w:val="continuous"/>
          <w:pgSz w:w="11910" w:h="16840"/>
          <w:pgMar w:top="2540" w:right="280" w:bottom="1360" w:left="840" w:header="720" w:footer="720" w:gutter="0"/>
          <w:cols w:space="720"/>
        </w:sectPr>
      </w:pPr>
    </w:p>
    <w:p w:rsidR="002C6EC1" w:rsidRDefault="002C6EC1">
      <w:pPr>
        <w:pStyle w:val="BodyText"/>
        <w:rPr>
          <w:sz w:val="20"/>
        </w:rPr>
      </w:pPr>
    </w:p>
    <w:p w:rsidR="002C6EC1" w:rsidRDefault="002C6EC1">
      <w:pPr>
        <w:pStyle w:val="BodyText"/>
        <w:rPr>
          <w:sz w:val="20"/>
        </w:rPr>
      </w:pPr>
    </w:p>
    <w:p w:rsidR="002C6EC1" w:rsidRDefault="002C6EC1">
      <w:pPr>
        <w:rPr>
          <w:sz w:val="20"/>
        </w:rPr>
        <w:sectPr w:rsidR="002C6EC1">
          <w:headerReference w:type="default" r:id="rId11"/>
          <w:pgSz w:w="11910" w:h="16840"/>
          <w:pgMar w:top="2520" w:right="400" w:bottom="1360" w:left="840" w:header="431" w:footer="1163" w:gutter="0"/>
          <w:pgNumType w:start="3"/>
          <w:cols w:space="720"/>
        </w:sectPr>
      </w:pPr>
    </w:p>
    <w:p w:rsidR="002C6EC1" w:rsidRDefault="002C6EC1">
      <w:pPr>
        <w:pStyle w:val="BodyText"/>
      </w:pPr>
    </w:p>
    <w:p w:rsidR="002C6EC1" w:rsidRDefault="002C6EC1">
      <w:pPr>
        <w:pStyle w:val="BodyText"/>
      </w:pPr>
    </w:p>
    <w:p w:rsidR="002C6EC1" w:rsidRDefault="002C6EC1">
      <w:pPr>
        <w:pStyle w:val="BodyText"/>
        <w:spacing w:before="5"/>
        <w:rPr>
          <w:sz w:val="17"/>
        </w:rPr>
      </w:pPr>
    </w:p>
    <w:p w:rsidR="002C6EC1" w:rsidRDefault="000A0C40">
      <w:pPr>
        <w:pStyle w:val="Heading6"/>
        <w:ind w:right="-8"/>
      </w:pPr>
      <w:r>
        <w:t>Eyecontact</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11"/>
        <w:rPr>
          <w:rFonts w:ascii="Arial"/>
          <w:b/>
          <w:sz w:val="16"/>
        </w:rPr>
      </w:pPr>
    </w:p>
    <w:p w:rsidR="002C6EC1" w:rsidRDefault="000A0C40">
      <w:pPr>
        <w:ind w:left="215" w:right="-8"/>
        <w:rPr>
          <w:rFonts w:ascii="Arial"/>
          <w:b/>
          <w:sz w:val="18"/>
        </w:rPr>
      </w:pPr>
      <w:r>
        <w:rPr>
          <w:rFonts w:ascii="Arial"/>
          <w:b/>
          <w:spacing w:val="-10"/>
          <w:sz w:val="18"/>
        </w:rPr>
        <w:t xml:space="preserve">Indicationof </w:t>
      </w:r>
      <w:r>
        <w:rPr>
          <w:rFonts w:ascii="Arial"/>
          <w:b/>
          <w:spacing w:val="-11"/>
          <w:sz w:val="18"/>
        </w:rPr>
        <w:t xml:space="preserve">immediatemedical </w:t>
      </w:r>
      <w:r>
        <w:rPr>
          <w:rFonts w:ascii="Arial"/>
          <w:b/>
          <w:spacing w:val="-10"/>
          <w:sz w:val="18"/>
        </w:rPr>
        <w:t xml:space="preserve">attentionandspecial treatmentneededif </w:t>
      </w:r>
      <w:r>
        <w:rPr>
          <w:rFonts w:ascii="Arial"/>
          <w:b/>
          <w:spacing w:val="-13"/>
          <w:sz w:val="18"/>
        </w:rPr>
        <w:t>necessary</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1"/>
        <w:rPr>
          <w:rFonts w:ascii="Arial"/>
          <w:b/>
          <w:sz w:val="15"/>
        </w:rPr>
      </w:pPr>
    </w:p>
    <w:p w:rsidR="002C6EC1" w:rsidRDefault="000A0C40">
      <w:pPr>
        <w:spacing w:before="1" w:line="204" w:lineRule="exact"/>
        <w:ind w:left="215" w:right="133"/>
        <w:rPr>
          <w:rFonts w:ascii="Arial"/>
          <w:b/>
          <w:sz w:val="18"/>
        </w:rPr>
      </w:pPr>
      <w:r>
        <w:rPr>
          <w:rFonts w:ascii="Arial"/>
          <w:b/>
          <w:spacing w:val="-10"/>
          <w:sz w:val="18"/>
        </w:rPr>
        <w:t xml:space="preserve">Most </w:t>
      </w:r>
      <w:r>
        <w:rPr>
          <w:rFonts w:ascii="Arial"/>
          <w:b/>
          <w:spacing w:val="-12"/>
          <w:sz w:val="18"/>
        </w:rPr>
        <w:t xml:space="preserve">important </w:t>
      </w:r>
      <w:r>
        <w:rPr>
          <w:rFonts w:ascii="Arial"/>
          <w:b/>
          <w:spacing w:val="-13"/>
          <w:sz w:val="18"/>
        </w:rPr>
        <w:t>symptoms/effects,</w:t>
      </w:r>
    </w:p>
    <w:p w:rsidR="002C6EC1" w:rsidRDefault="000A0C40">
      <w:pPr>
        <w:pStyle w:val="BodyText"/>
        <w:spacing w:before="6"/>
        <w:rPr>
          <w:rFonts w:ascii="Arial"/>
          <w:b/>
          <w:sz w:val="21"/>
        </w:rPr>
      </w:pPr>
      <w:r>
        <w:br w:type="column"/>
      </w:r>
    </w:p>
    <w:p w:rsidR="002C6EC1" w:rsidRDefault="00730449">
      <w:pPr>
        <w:ind w:left="2193" w:right="258"/>
        <w:rPr>
          <w:sz w:val="20"/>
        </w:rPr>
      </w:pPr>
      <w:r>
        <w:pict>
          <v:shape id="_x0000_s1048" type="#_x0000_t202" style="position:absolute;left:0;text-align:left;margin-left:47.3pt;margin-top:-39.2pt;width:522.6pt;height:15.4pt;z-index:-22432;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rPr>
          <w:sz w:val="20"/>
        </w:rPr>
        <w:t>Classified as hazardous</w:t>
      </w:r>
    </w:p>
    <w:p w:rsidR="002C6EC1" w:rsidRDefault="00730449">
      <w:pPr>
        <w:pStyle w:val="BodyText"/>
        <w:spacing w:before="83"/>
        <w:ind w:left="198" w:right="258"/>
      </w:pPr>
      <w:r>
        <w:pict>
          <v:line id="_x0000_s1047" style="position:absolute;left:0;text-align:left;z-index:1264;mso-position-horizontal-relative:page" from="51.85pt,2.4pt" to="564.75pt,2.4pt" strokeweight=".95pt">
            <w10:wrap anchorx="page"/>
          </v:line>
        </w:pict>
      </w:r>
      <w:r w:rsidR="000A0C40">
        <w:t>In case of contact, immediately flush eyes with plenty of water for at least</w:t>
      </w:r>
    </w:p>
    <w:p w:rsidR="002C6EC1" w:rsidRDefault="000A0C40">
      <w:pPr>
        <w:pStyle w:val="BodyText"/>
        <w:ind w:left="198" w:right="420"/>
        <w:jc w:val="both"/>
      </w:pPr>
      <w:r>
        <w:t>15 minutes. Eyelids should be held away from the eyeball to ensure thorough rinsing. Check for and remove any contact lenses. Get medical attention. If inhaled, remove to fresh air. Get medical attention.</w:t>
      </w:r>
    </w:p>
    <w:p w:rsidR="002C6EC1" w:rsidRDefault="000A0C40">
      <w:pPr>
        <w:pStyle w:val="BodyText"/>
        <w:ind w:left="198" w:right="258"/>
      </w:pPr>
      <w:r>
        <w:t>Notes to physician: Treatment should in general be symptomatic and directed to relieving any effects. Product can be aspirated on swallowing or following regurgitation of stomach contents, and can cause severe and potentially fatal chemical pneumonitis, which will require urgent treatment. Because of the risk of aspiration, induction of vomiting and gastric lavage should be</w:t>
      </w:r>
      <w:r>
        <w:rPr>
          <w:spacing w:val="-54"/>
        </w:rPr>
        <w:t xml:space="preserve"> </w:t>
      </w:r>
      <w:r>
        <w:t>avoided.</w:t>
      </w:r>
    </w:p>
    <w:p w:rsidR="002C6EC1" w:rsidRDefault="000A0C40">
      <w:pPr>
        <w:pStyle w:val="BodyText"/>
        <w:ind w:left="198" w:right="492"/>
      </w:pPr>
      <w:r>
        <w:t>Gastric lavage should be undertaken only after endotracheal</w:t>
      </w:r>
      <w:r>
        <w:rPr>
          <w:spacing w:val="-52"/>
        </w:rPr>
        <w:t xml:space="preserve"> </w:t>
      </w:r>
      <w:r>
        <w:t>intubation. Monitor for cardiac dysrhythmias.</w:t>
      </w:r>
    </w:p>
    <w:p w:rsidR="002C6EC1" w:rsidRDefault="000A0C40">
      <w:pPr>
        <w:pStyle w:val="BodyText"/>
        <w:spacing w:before="7" w:line="199" w:lineRule="exact"/>
        <w:ind w:left="198" w:right="258"/>
      </w:pPr>
      <w:r>
        <w:t>Specific treatments: No specific</w:t>
      </w:r>
      <w:r>
        <w:rPr>
          <w:spacing w:val="-53"/>
        </w:rPr>
        <w:t xml:space="preserve"> </w:t>
      </w:r>
      <w:r>
        <w:t>treatment.</w:t>
      </w:r>
    </w:p>
    <w:p w:rsidR="002C6EC1" w:rsidRDefault="000A0C40">
      <w:pPr>
        <w:pStyle w:val="BodyText"/>
        <w:spacing w:line="237" w:lineRule="auto"/>
        <w:ind w:left="198" w:right="492"/>
      </w:pPr>
      <w:r>
        <w:t>Protection of first-aiders: No action shall be taken involving any personal risk or without suitable training. If it is suspected that fumes are still present, the rescuer should wear an appropriate mask or self-contained breathing apparatus. It may be dangerous to the person providing aid to give mouth-to-mouth resuscitation.</w:t>
      </w:r>
    </w:p>
    <w:p w:rsidR="002C6EC1" w:rsidRDefault="000A0C40">
      <w:pPr>
        <w:pStyle w:val="BodyText"/>
        <w:spacing w:before="10"/>
        <w:ind w:left="198" w:right="258"/>
      </w:pPr>
      <w:r>
        <w:t>See Section 11 for more detailed information on health effects and symptoms.</w:t>
      </w:r>
    </w:p>
    <w:p w:rsidR="002C6EC1" w:rsidRDefault="002C6EC1">
      <w:pPr>
        <w:sectPr w:rsidR="002C6EC1">
          <w:type w:val="continuous"/>
          <w:pgSz w:w="11910" w:h="16840"/>
          <w:pgMar w:top="2540" w:right="400" w:bottom="1360" w:left="840" w:header="720" w:footer="720" w:gutter="0"/>
          <w:cols w:num="2" w:space="720" w:equalWidth="0">
            <w:col w:w="1728" w:space="40"/>
            <w:col w:w="8902"/>
          </w:cols>
        </w:sectPr>
      </w:pPr>
    </w:p>
    <w:p w:rsidR="002C6EC1" w:rsidRDefault="000A0C40">
      <w:pPr>
        <w:pStyle w:val="Heading6"/>
        <w:tabs>
          <w:tab w:val="left" w:pos="10454"/>
        </w:tabs>
        <w:spacing w:line="199" w:lineRule="exact"/>
      </w:pPr>
      <w:r>
        <w:rPr>
          <w:spacing w:val="-11"/>
          <w:u w:val="single"/>
        </w:rPr>
        <w:lastRenderedPageBreak/>
        <w:t xml:space="preserve">acute </w:t>
      </w:r>
      <w:r>
        <w:rPr>
          <w:spacing w:val="-10"/>
          <w:u w:val="single"/>
        </w:rPr>
        <w:t>and</w:t>
      </w:r>
      <w:r>
        <w:rPr>
          <w:spacing w:val="-36"/>
          <w:u w:val="single"/>
        </w:rPr>
        <w:t xml:space="preserve"> </w:t>
      </w:r>
      <w:r>
        <w:rPr>
          <w:spacing w:val="-12"/>
          <w:u w:val="single"/>
        </w:rPr>
        <w:t>delayed</w:t>
      </w:r>
      <w:r>
        <w:rPr>
          <w:spacing w:val="-12"/>
          <w:u w:val="single"/>
        </w:rPr>
        <w:tab/>
      </w:r>
    </w:p>
    <w:p w:rsidR="002C6EC1" w:rsidRDefault="000A0C40">
      <w:pPr>
        <w:spacing w:before="34"/>
        <w:ind w:left="1598"/>
        <w:rPr>
          <w:rFonts w:ascii="Arial"/>
          <w:b/>
        </w:rPr>
      </w:pPr>
      <w:r>
        <w:rPr>
          <w:rFonts w:ascii="Arial"/>
          <w:b/>
        </w:rPr>
        <w:t>5. Fire-fighting measures</w:t>
      </w:r>
    </w:p>
    <w:p w:rsidR="002C6EC1" w:rsidRDefault="002C6EC1">
      <w:pPr>
        <w:rPr>
          <w:rFonts w:ascii="Arial"/>
        </w:rPr>
        <w:sectPr w:rsidR="002C6EC1">
          <w:type w:val="continuous"/>
          <w:pgSz w:w="11910" w:h="16840"/>
          <w:pgMar w:top="2540" w:right="400" w:bottom="1360" w:left="840" w:header="720" w:footer="720" w:gutter="0"/>
          <w:cols w:space="720"/>
        </w:sectPr>
      </w:pPr>
    </w:p>
    <w:p w:rsidR="002C6EC1" w:rsidRDefault="00730449">
      <w:pPr>
        <w:spacing w:before="55"/>
        <w:ind w:left="215" w:right="472"/>
        <w:rPr>
          <w:rFonts w:ascii="Arial"/>
          <w:b/>
          <w:sz w:val="18"/>
        </w:rPr>
      </w:pPr>
      <w:r>
        <w:lastRenderedPageBreak/>
        <w:pict>
          <v:line id="_x0000_s1046" style="position:absolute;left:0;text-align:left;z-index:-22456;mso-position-horizontal-relative:page" from="51.85pt,3.8pt" to="564.75pt,3.8pt" strokeweight="1.2pt">
            <w10:wrap anchorx="page"/>
          </v:line>
        </w:pict>
      </w:r>
      <w:r w:rsidR="000A0C40">
        <w:rPr>
          <w:rFonts w:ascii="Arial"/>
          <w:b/>
          <w:sz w:val="18"/>
        </w:rPr>
        <w:t>Fire Fighting Measures</w:t>
      </w:r>
    </w:p>
    <w:p w:rsidR="002C6EC1" w:rsidRDefault="002C6EC1">
      <w:pPr>
        <w:pStyle w:val="BodyText"/>
        <w:rPr>
          <w:rFonts w:ascii="Arial"/>
          <w:b/>
        </w:rPr>
      </w:pPr>
    </w:p>
    <w:p w:rsidR="002C6EC1" w:rsidRDefault="002C6EC1">
      <w:pPr>
        <w:pStyle w:val="BodyText"/>
        <w:spacing w:before="7"/>
        <w:rPr>
          <w:rFonts w:ascii="Arial"/>
          <w:b/>
          <w:sz w:val="17"/>
        </w:rPr>
      </w:pPr>
    </w:p>
    <w:p w:rsidR="002C6EC1" w:rsidRDefault="000A0C40">
      <w:pPr>
        <w:ind w:left="215" w:right="2"/>
        <w:rPr>
          <w:rFonts w:ascii="Arial"/>
          <w:b/>
          <w:sz w:val="18"/>
        </w:rPr>
      </w:pPr>
      <w:r>
        <w:rPr>
          <w:rFonts w:ascii="Arial"/>
          <w:b/>
          <w:spacing w:val="5"/>
          <w:sz w:val="18"/>
        </w:rPr>
        <w:t xml:space="preserve">Suitable extinguishing </w:t>
      </w:r>
      <w:r>
        <w:rPr>
          <w:rFonts w:ascii="Arial"/>
          <w:b/>
          <w:spacing w:val="4"/>
          <w:sz w:val="18"/>
        </w:rPr>
        <w:t xml:space="preserve">media Unsuitable </w:t>
      </w:r>
      <w:r>
        <w:rPr>
          <w:rFonts w:ascii="Arial"/>
          <w:b/>
          <w:spacing w:val="5"/>
          <w:sz w:val="18"/>
        </w:rPr>
        <w:t xml:space="preserve">Extinguishing </w:t>
      </w:r>
      <w:r>
        <w:rPr>
          <w:rFonts w:ascii="Arial"/>
          <w:b/>
          <w:spacing w:val="4"/>
          <w:sz w:val="18"/>
        </w:rPr>
        <w:t xml:space="preserve">Media Hazards from Combustion Products </w:t>
      </w:r>
      <w:r>
        <w:rPr>
          <w:rFonts w:ascii="Arial"/>
          <w:b/>
          <w:spacing w:val="5"/>
          <w:sz w:val="18"/>
        </w:rPr>
        <w:t xml:space="preserve">Specific </w:t>
      </w:r>
      <w:r>
        <w:rPr>
          <w:rFonts w:ascii="Arial"/>
          <w:b/>
          <w:spacing w:val="4"/>
          <w:sz w:val="18"/>
        </w:rPr>
        <w:t xml:space="preserve">hazards arising from the </w:t>
      </w:r>
      <w:r>
        <w:rPr>
          <w:rFonts w:ascii="Arial"/>
          <w:b/>
          <w:spacing w:val="5"/>
          <w:sz w:val="18"/>
        </w:rPr>
        <w:t>chemical</w:t>
      </w:r>
    </w:p>
    <w:p w:rsidR="002C6EC1" w:rsidRDefault="002C6EC1">
      <w:pPr>
        <w:pStyle w:val="BodyText"/>
        <w:spacing w:before="9"/>
        <w:rPr>
          <w:rFonts w:ascii="Arial"/>
          <w:b/>
          <w:sz w:val="16"/>
        </w:rPr>
      </w:pPr>
    </w:p>
    <w:p w:rsidR="002C6EC1" w:rsidRDefault="000A0C40">
      <w:pPr>
        <w:spacing w:before="1"/>
        <w:ind w:left="215" w:right="-6"/>
        <w:rPr>
          <w:rFonts w:ascii="Arial"/>
          <w:b/>
          <w:sz w:val="18"/>
        </w:rPr>
      </w:pPr>
      <w:r>
        <w:rPr>
          <w:rFonts w:ascii="Arial"/>
          <w:b/>
          <w:sz w:val="18"/>
        </w:rPr>
        <w:t>Hazchem Code</w:t>
      </w:r>
    </w:p>
    <w:p w:rsidR="002C6EC1" w:rsidRDefault="000A0C40">
      <w:pPr>
        <w:spacing w:before="100"/>
        <w:ind w:left="215" w:right="430"/>
        <w:rPr>
          <w:rFonts w:ascii="Arial"/>
          <w:b/>
          <w:sz w:val="18"/>
        </w:rPr>
      </w:pPr>
      <w:r>
        <w:rPr>
          <w:rFonts w:ascii="Arial"/>
          <w:b/>
          <w:spacing w:val="-13"/>
          <w:sz w:val="18"/>
        </w:rPr>
        <w:t xml:space="preserve">Decomposition </w:t>
      </w:r>
      <w:r>
        <w:rPr>
          <w:rFonts w:ascii="Arial"/>
          <w:b/>
          <w:spacing w:val="-11"/>
          <w:sz w:val="18"/>
        </w:rPr>
        <w:t>Temp.</w:t>
      </w:r>
    </w:p>
    <w:p w:rsidR="002C6EC1" w:rsidRDefault="000A0C40">
      <w:pPr>
        <w:spacing w:before="6" w:line="200" w:lineRule="exact"/>
        <w:ind w:left="215" w:right="-6"/>
        <w:rPr>
          <w:rFonts w:ascii="Arial"/>
          <w:b/>
          <w:sz w:val="18"/>
        </w:rPr>
      </w:pPr>
      <w:r>
        <w:rPr>
          <w:rFonts w:ascii="Arial"/>
          <w:b/>
          <w:spacing w:val="-9"/>
          <w:sz w:val="18"/>
        </w:rPr>
        <w:t xml:space="preserve">Precautions </w:t>
      </w:r>
      <w:r>
        <w:rPr>
          <w:rFonts w:ascii="Arial"/>
          <w:b/>
          <w:spacing w:val="-5"/>
          <w:sz w:val="18"/>
        </w:rPr>
        <w:t xml:space="preserve">in </w:t>
      </w:r>
      <w:r>
        <w:rPr>
          <w:rFonts w:ascii="Arial"/>
          <w:b/>
          <w:spacing w:val="-9"/>
          <w:sz w:val="18"/>
        </w:rPr>
        <w:t xml:space="preserve">connection </w:t>
      </w:r>
      <w:r>
        <w:rPr>
          <w:rFonts w:ascii="Arial"/>
          <w:b/>
          <w:spacing w:val="-7"/>
          <w:sz w:val="18"/>
        </w:rPr>
        <w:t>with</w:t>
      </w:r>
      <w:r>
        <w:rPr>
          <w:rFonts w:ascii="Arial"/>
          <w:b/>
          <w:spacing w:val="-24"/>
          <w:sz w:val="18"/>
        </w:rPr>
        <w:t xml:space="preserve"> </w:t>
      </w:r>
      <w:r>
        <w:rPr>
          <w:rFonts w:ascii="Arial"/>
          <w:b/>
          <w:spacing w:val="-8"/>
          <w:sz w:val="18"/>
        </w:rPr>
        <w:t>Fire</w:t>
      </w:r>
    </w:p>
    <w:p w:rsidR="002C6EC1" w:rsidRDefault="000A0C40">
      <w:pPr>
        <w:pStyle w:val="BodyText"/>
        <w:spacing w:before="55"/>
        <w:ind w:left="169" w:right="326"/>
      </w:pPr>
      <w:r>
        <w:br w:type="column"/>
      </w:r>
      <w:r>
        <w:lastRenderedPageBreak/>
        <w:t>Promptly isolate the scene by removing all persons from the vicinity of the incident if there is a fire. No action shall be taken involving any personal risk or without suitable training. Move containers from fire area if this can be done without risk. Use water spray to keep fire-exposed containers cool In case of fire use water fog, dry chemical or carbon dioxide extinguisher or spray.</w:t>
      </w:r>
    </w:p>
    <w:p w:rsidR="002C6EC1" w:rsidRDefault="000A0C40">
      <w:pPr>
        <w:pStyle w:val="BodyText"/>
        <w:spacing w:before="12"/>
        <w:ind w:left="169" w:right="326"/>
      </w:pPr>
      <w:r>
        <w:t>Do not use water jet.</w:t>
      </w:r>
    </w:p>
    <w:p w:rsidR="002C6EC1" w:rsidRDefault="002C6EC1">
      <w:pPr>
        <w:pStyle w:val="BodyText"/>
        <w:spacing w:before="9"/>
        <w:rPr>
          <w:sz w:val="16"/>
        </w:rPr>
      </w:pPr>
    </w:p>
    <w:p w:rsidR="002C6EC1" w:rsidRDefault="000A0C40">
      <w:pPr>
        <w:pStyle w:val="BodyText"/>
        <w:spacing w:line="202" w:lineRule="exact"/>
        <w:ind w:left="169" w:right="1190"/>
      </w:pPr>
      <w:r>
        <w:t>Combustion products may include the following: carbon dioxide, carbon monoxide.</w:t>
      </w:r>
    </w:p>
    <w:p w:rsidR="002C6EC1" w:rsidRDefault="002C6EC1">
      <w:pPr>
        <w:pStyle w:val="BodyText"/>
        <w:spacing w:before="3"/>
        <w:rPr>
          <w:sz w:val="20"/>
        </w:rPr>
      </w:pPr>
    </w:p>
    <w:p w:rsidR="002C6EC1" w:rsidRDefault="000A0C40">
      <w:pPr>
        <w:pStyle w:val="BodyText"/>
        <w:ind w:left="169" w:right="326"/>
      </w:pPr>
      <w:r>
        <w:t>Flammable liquid and vapour. In a fire or if heated, a pressure increase will occur and the container may burst, with the risk of a subsequent explosion.</w:t>
      </w:r>
    </w:p>
    <w:p w:rsidR="002C6EC1" w:rsidRDefault="000A0C40">
      <w:pPr>
        <w:pStyle w:val="BodyText"/>
        <w:ind w:left="169" w:right="650"/>
      </w:pPr>
      <w:r>
        <w:t>Runoff to sewer may create fire or explosion hazard. Liquid will float and may reignite on surface of water.</w:t>
      </w:r>
    </w:p>
    <w:p w:rsidR="002C6EC1" w:rsidRDefault="000A0C40">
      <w:pPr>
        <w:pStyle w:val="BodyText"/>
        <w:spacing w:before="5"/>
        <w:ind w:left="169" w:right="326"/>
      </w:pPr>
      <w:r>
        <w:t>3[Y]</w:t>
      </w:r>
    </w:p>
    <w:p w:rsidR="002C6EC1" w:rsidRDefault="000A0C40">
      <w:pPr>
        <w:pStyle w:val="BodyText"/>
        <w:spacing w:before="103"/>
        <w:ind w:left="169" w:right="326"/>
      </w:pPr>
      <w:r>
        <w:t>Not available.</w:t>
      </w:r>
    </w:p>
    <w:p w:rsidR="002C6EC1" w:rsidRDefault="002C6EC1">
      <w:pPr>
        <w:pStyle w:val="BodyText"/>
        <w:spacing w:before="2"/>
        <w:rPr>
          <w:sz w:val="17"/>
        </w:rPr>
      </w:pPr>
    </w:p>
    <w:p w:rsidR="002C6EC1" w:rsidRDefault="000A0C40">
      <w:pPr>
        <w:pStyle w:val="BodyText"/>
        <w:tabs>
          <w:tab w:val="left" w:pos="1861"/>
          <w:tab w:val="left" w:pos="2797"/>
          <w:tab w:val="left" w:pos="3517"/>
          <w:tab w:val="left" w:pos="4669"/>
          <w:tab w:val="left" w:pos="5818"/>
          <w:tab w:val="left" w:pos="7620"/>
        </w:tabs>
        <w:spacing w:line="202" w:lineRule="exact"/>
        <w:ind w:left="169" w:right="236"/>
      </w:pPr>
      <w:r>
        <w:t>Fire-fighters</w:t>
      </w:r>
      <w:r>
        <w:tab/>
        <w:t>should</w:t>
      </w:r>
      <w:r>
        <w:tab/>
        <w:t>wear</w:t>
      </w:r>
      <w:r>
        <w:tab/>
        <w:t>positive</w:t>
      </w:r>
      <w:r>
        <w:tab/>
        <w:t>pressure</w:t>
      </w:r>
      <w:r>
        <w:tab/>
        <w:t>self-contained</w:t>
      </w:r>
      <w:r>
        <w:tab/>
        <w:t>breathing apparatus (SCBA) and full turnout</w:t>
      </w:r>
      <w:r>
        <w:rPr>
          <w:spacing w:val="-23"/>
        </w:rPr>
        <w:t xml:space="preserve"> </w:t>
      </w:r>
      <w:r>
        <w:t>gear.</w:t>
      </w:r>
    </w:p>
    <w:p w:rsidR="002C6EC1" w:rsidRDefault="002C6EC1">
      <w:pPr>
        <w:spacing w:line="202" w:lineRule="exact"/>
        <w:sectPr w:rsidR="002C6EC1">
          <w:type w:val="continuous"/>
          <w:pgSz w:w="11910" w:h="16840"/>
          <w:pgMar w:top="2540" w:right="400" w:bottom="1360" w:left="840" w:header="720" w:footer="720" w:gutter="0"/>
          <w:cols w:num="2" w:space="720" w:equalWidth="0">
            <w:col w:w="1797" w:space="40"/>
            <w:col w:w="8833"/>
          </w:cols>
        </w:sectPr>
      </w:pPr>
    </w:p>
    <w:tbl>
      <w:tblPr>
        <w:tblW w:w="0" w:type="auto"/>
        <w:tblInd w:w="19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728"/>
        <w:gridCol w:w="8530"/>
      </w:tblGrid>
      <w:tr w:rsidR="002C6EC1">
        <w:trPr>
          <w:trHeight w:hRule="exact" w:val="326"/>
        </w:trPr>
        <w:tc>
          <w:tcPr>
            <w:tcW w:w="1728" w:type="dxa"/>
            <w:tcBorders>
              <w:left w:val="nil"/>
              <w:right w:val="nil"/>
            </w:tcBorders>
          </w:tcPr>
          <w:p w:rsidR="002C6EC1" w:rsidRDefault="000A0C40">
            <w:pPr>
              <w:pStyle w:val="TableParagraph"/>
              <w:spacing w:before="38"/>
              <w:ind w:left="7" w:right="-13"/>
              <w:rPr>
                <w:rFonts w:ascii="Arial"/>
                <w:b/>
              </w:rPr>
            </w:pPr>
            <w:r>
              <w:rPr>
                <w:rFonts w:ascii="Arial"/>
                <w:b/>
                <w:spacing w:val="-7"/>
              </w:rPr>
              <w:lastRenderedPageBreak/>
              <w:t xml:space="preserve">6. </w:t>
            </w:r>
            <w:r>
              <w:rPr>
                <w:rFonts w:ascii="Arial"/>
                <w:b/>
                <w:spacing w:val="-13"/>
              </w:rPr>
              <w:t xml:space="preserve">Accidental </w:t>
            </w:r>
            <w:r>
              <w:rPr>
                <w:rFonts w:ascii="Arial"/>
                <w:b/>
                <w:spacing w:val="-11"/>
              </w:rPr>
              <w:t>relea</w:t>
            </w:r>
          </w:p>
        </w:tc>
        <w:tc>
          <w:tcPr>
            <w:tcW w:w="8530" w:type="dxa"/>
            <w:tcBorders>
              <w:left w:val="nil"/>
              <w:right w:val="nil"/>
            </w:tcBorders>
          </w:tcPr>
          <w:p w:rsidR="002C6EC1" w:rsidRDefault="000A0C40">
            <w:pPr>
              <w:pStyle w:val="TableParagraph"/>
              <w:spacing w:before="38"/>
              <w:ind w:left="-35" w:right="342"/>
              <w:rPr>
                <w:rFonts w:ascii="Arial"/>
                <w:b/>
              </w:rPr>
            </w:pPr>
            <w:r>
              <w:rPr>
                <w:rFonts w:ascii="Arial"/>
                <w:b/>
              </w:rPr>
              <w:t>se measures</w:t>
            </w:r>
          </w:p>
        </w:tc>
      </w:tr>
      <w:tr w:rsidR="002C6EC1">
        <w:trPr>
          <w:trHeight w:hRule="exact" w:val="2679"/>
        </w:trPr>
        <w:tc>
          <w:tcPr>
            <w:tcW w:w="1728" w:type="dxa"/>
            <w:tcBorders>
              <w:left w:val="nil"/>
              <w:bottom w:val="nil"/>
              <w:right w:val="nil"/>
            </w:tcBorders>
          </w:tcPr>
          <w:p w:rsidR="002C6EC1" w:rsidRDefault="000A0C40">
            <w:pPr>
              <w:pStyle w:val="TableParagraph"/>
              <w:spacing w:before="26"/>
              <w:ind w:left="7" w:right="-13"/>
              <w:rPr>
                <w:rFonts w:ascii="Arial"/>
                <w:b/>
                <w:sz w:val="18"/>
              </w:rPr>
            </w:pPr>
            <w:r>
              <w:rPr>
                <w:rFonts w:ascii="Arial"/>
                <w:b/>
                <w:spacing w:val="-10"/>
                <w:sz w:val="18"/>
              </w:rPr>
              <w:t>Personal Precautions</w:t>
            </w:r>
          </w:p>
        </w:tc>
        <w:tc>
          <w:tcPr>
            <w:tcW w:w="8530" w:type="dxa"/>
            <w:tcBorders>
              <w:left w:val="nil"/>
              <w:bottom w:val="nil"/>
              <w:right w:val="nil"/>
            </w:tcBorders>
          </w:tcPr>
          <w:p w:rsidR="002C6EC1" w:rsidRDefault="000A0C40">
            <w:pPr>
              <w:pStyle w:val="TableParagraph"/>
              <w:spacing w:before="53" w:line="235" w:lineRule="auto"/>
              <w:ind w:left="67" w:right="342"/>
              <w:rPr>
                <w:sz w:val="18"/>
              </w:rPr>
            </w:pPr>
            <w:r>
              <w:rPr>
                <w:sz w:val="18"/>
              </w:rPr>
              <w:t>For non-emergency personnel: Immediately contact emergency personnel. No action shall be taken involving any personal risk or without suitable training. Evacuate surrounding areas. Keep unnecessary and unprotected personnel from entering. Do not touch or walk through spilt material. No flares, smoking or flames in hazard area. Avoid breathing vapour or mist. Provide adequate ventilation. Put on appropriate personal protective equipment. Floors may be slippery; use care to avoid falling. Eliminate all ignition sources.</w:t>
            </w:r>
          </w:p>
          <w:p w:rsidR="002C6EC1" w:rsidRDefault="000A0C40">
            <w:pPr>
              <w:pStyle w:val="TableParagraph"/>
              <w:ind w:left="67" w:right="144"/>
              <w:rPr>
                <w:sz w:val="18"/>
              </w:rPr>
            </w:pPr>
            <w:r>
              <w:rPr>
                <w:sz w:val="18"/>
              </w:rPr>
              <w:t>For emergency responders: Entry into a confined space or poorly ventilated area contaminated with vapour, mist or fume is extremely hazardous without the correct respiratory protective equipment and a safe system of work. W ear self-contained breathing apparatus. Wear a suitable chemical protective suit. Chemical resistant boots. See also the information in 'For</w:t>
            </w:r>
            <w:r>
              <w:rPr>
                <w:spacing w:val="-40"/>
                <w:sz w:val="18"/>
              </w:rPr>
              <w:t xml:space="preserve"> </w:t>
            </w:r>
            <w:r>
              <w:rPr>
                <w:sz w:val="18"/>
              </w:rPr>
              <w:t>non-emergency</w:t>
            </w:r>
          </w:p>
        </w:tc>
      </w:tr>
    </w:tbl>
    <w:p w:rsidR="002C6EC1" w:rsidRDefault="002C6EC1">
      <w:pPr>
        <w:rPr>
          <w:sz w:val="18"/>
        </w:rPr>
        <w:sectPr w:rsidR="002C6EC1">
          <w:type w:val="continuous"/>
          <w:pgSz w:w="11910" w:h="16840"/>
          <w:pgMar w:top="2540" w:right="400" w:bottom="1360" w:left="840" w:header="720" w:footer="720" w:gutter="0"/>
          <w:cols w:space="720"/>
        </w:sect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6"/>
        <w:rPr>
          <w:sz w:val="19"/>
        </w:rPr>
      </w:pPr>
    </w:p>
    <w:p w:rsidR="002C6EC1" w:rsidRDefault="00730449">
      <w:pPr>
        <w:pStyle w:val="Heading4"/>
        <w:tabs>
          <w:tab w:val="left" w:pos="3960"/>
          <w:tab w:val="left" w:pos="10526"/>
        </w:tabs>
        <w:ind w:left="136" w:right="0"/>
        <w:jc w:val="left"/>
      </w:pPr>
      <w:r>
        <w:pict>
          <v:shape id="_x0000_s1045" type="#_x0000_t202" style="position:absolute;left:0;text-align:left;margin-left:47.3pt;margin-top:-38.6pt;width:522.6pt;height:15.4pt;z-index:1336;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rPr>
          <w:w w:val="99"/>
          <w:u w:val="single"/>
        </w:rPr>
        <w:t xml:space="preserve"> </w:t>
      </w:r>
      <w:r w:rsidR="000A0C40">
        <w:rPr>
          <w:u w:val="single"/>
        </w:rPr>
        <w:tab/>
        <w:t>Classified as</w:t>
      </w:r>
      <w:r w:rsidR="000A0C40">
        <w:rPr>
          <w:spacing w:val="-29"/>
          <w:u w:val="single"/>
        </w:rPr>
        <w:t xml:space="preserve"> </w:t>
      </w:r>
      <w:r w:rsidR="000A0C40">
        <w:rPr>
          <w:u w:val="single"/>
        </w:rPr>
        <w:t>hazardous</w:t>
      </w:r>
      <w:r w:rsidR="000A0C40">
        <w:rPr>
          <w:u w:val="single"/>
        </w:rPr>
        <w:tab/>
      </w:r>
    </w:p>
    <w:p w:rsidR="002C6EC1" w:rsidRDefault="002C6EC1">
      <w:pPr>
        <w:pStyle w:val="BodyText"/>
        <w:spacing w:before="1"/>
        <w:rPr>
          <w:sz w:val="10"/>
        </w:rPr>
      </w:pPr>
    </w:p>
    <w:tbl>
      <w:tblPr>
        <w:tblW w:w="0" w:type="auto"/>
        <w:tblInd w:w="1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59"/>
        <w:gridCol w:w="8631"/>
      </w:tblGrid>
      <w:tr w:rsidR="002C6EC1">
        <w:trPr>
          <w:trHeight w:hRule="exact" w:val="3648"/>
        </w:trPr>
        <w:tc>
          <w:tcPr>
            <w:tcW w:w="1759" w:type="dxa"/>
          </w:tcPr>
          <w:p w:rsidR="002C6EC1" w:rsidRDefault="002C6EC1">
            <w:pPr>
              <w:pStyle w:val="TableParagraph"/>
              <w:rPr>
                <w:sz w:val="16"/>
              </w:rPr>
            </w:pPr>
          </w:p>
          <w:p w:rsidR="002C6EC1" w:rsidRDefault="000A0C40">
            <w:pPr>
              <w:pStyle w:val="TableParagraph"/>
              <w:spacing w:line="207" w:lineRule="exact"/>
              <w:ind w:left="71"/>
              <w:rPr>
                <w:rFonts w:ascii="Arial"/>
                <w:b/>
                <w:sz w:val="18"/>
              </w:rPr>
            </w:pPr>
            <w:r>
              <w:rPr>
                <w:rFonts w:ascii="Arial"/>
                <w:b/>
                <w:sz w:val="18"/>
              </w:rPr>
              <w:t>Clean-up Methods</w:t>
            </w:r>
          </w:p>
          <w:p w:rsidR="002C6EC1" w:rsidRDefault="000A0C40">
            <w:pPr>
              <w:pStyle w:val="TableParagraph"/>
              <w:numPr>
                <w:ilvl w:val="0"/>
                <w:numId w:val="2"/>
              </w:numPr>
              <w:tabs>
                <w:tab w:val="left" w:pos="183"/>
              </w:tabs>
              <w:spacing w:line="207" w:lineRule="exact"/>
              <w:ind w:hanging="110"/>
              <w:rPr>
                <w:rFonts w:ascii="Arial"/>
                <w:b/>
                <w:sz w:val="18"/>
              </w:rPr>
            </w:pPr>
            <w:r>
              <w:rPr>
                <w:rFonts w:ascii="Arial"/>
                <w:b/>
                <w:sz w:val="18"/>
              </w:rPr>
              <w:t>Small</w:t>
            </w:r>
            <w:r>
              <w:rPr>
                <w:rFonts w:ascii="Arial"/>
                <w:b/>
                <w:spacing w:val="-5"/>
                <w:sz w:val="18"/>
              </w:rPr>
              <w:t xml:space="preserve"> </w:t>
            </w:r>
            <w:r>
              <w:rPr>
                <w:rFonts w:ascii="Arial"/>
                <w:b/>
                <w:sz w:val="18"/>
              </w:rPr>
              <w:t>Spillages</w:t>
            </w: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spacing w:before="6"/>
              <w:rPr>
                <w:sz w:val="17"/>
              </w:rPr>
            </w:pPr>
          </w:p>
          <w:p w:rsidR="002C6EC1" w:rsidRDefault="000A0C40">
            <w:pPr>
              <w:pStyle w:val="TableParagraph"/>
              <w:spacing w:line="205" w:lineRule="exact"/>
              <w:ind w:left="71"/>
              <w:rPr>
                <w:rFonts w:ascii="Arial"/>
                <w:b/>
                <w:sz w:val="18"/>
              </w:rPr>
            </w:pPr>
            <w:r>
              <w:rPr>
                <w:rFonts w:ascii="Arial"/>
                <w:b/>
                <w:sz w:val="18"/>
              </w:rPr>
              <w:t>Clean-up Methods</w:t>
            </w:r>
          </w:p>
          <w:p w:rsidR="002C6EC1" w:rsidRDefault="000A0C40">
            <w:pPr>
              <w:pStyle w:val="TableParagraph"/>
              <w:numPr>
                <w:ilvl w:val="0"/>
                <w:numId w:val="2"/>
              </w:numPr>
              <w:tabs>
                <w:tab w:val="left" w:pos="183"/>
              </w:tabs>
              <w:spacing w:line="205" w:lineRule="exact"/>
              <w:ind w:hanging="110"/>
              <w:rPr>
                <w:rFonts w:ascii="Arial"/>
                <w:b/>
                <w:sz w:val="18"/>
              </w:rPr>
            </w:pPr>
            <w:r>
              <w:rPr>
                <w:rFonts w:ascii="Arial"/>
                <w:b/>
                <w:sz w:val="18"/>
              </w:rPr>
              <w:t>Large</w:t>
            </w:r>
            <w:r>
              <w:rPr>
                <w:rFonts w:ascii="Arial"/>
                <w:b/>
                <w:spacing w:val="-5"/>
                <w:sz w:val="18"/>
              </w:rPr>
              <w:t xml:space="preserve"> </w:t>
            </w:r>
            <w:r>
              <w:rPr>
                <w:rFonts w:ascii="Arial"/>
                <w:b/>
                <w:sz w:val="18"/>
              </w:rPr>
              <w:t>Spillages</w:t>
            </w:r>
          </w:p>
        </w:tc>
        <w:tc>
          <w:tcPr>
            <w:tcW w:w="8631" w:type="dxa"/>
          </w:tcPr>
          <w:p w:rsidR="002C6EC1" w:rsidRDefault="000A0C40">
            <w:pPr>
              <w:pStyle w:val="TableParagraph"/>
              <w:spacing w:line="183" w:lineRule="exact"/>
              <w:ind w:left="125" w:right="492"/>
              <w:rPr>
                <w:sz w:val="18"/>
              </w:rPr>
            </w:pPr>
            <w:r>
              <w:rPr>
                <w:sz w:val="18"/>
              </w:rPr>
              <w:t>personnel'.</w:t>
            </w:r>
          </w:p>
          <w:p w:rsidR="002C6EC1" w:rsidRDefault="000A0C40">
            <w:pPr>
              <w:pStyle w:val="TableParagraph"/>
              <w:ind w:left="125" w:right="492"/>
              <w:rPr>
                <w:sz w:val="18"/>
              </w:rPr>
            </w:pPr>
            <w:r>
              <w:rPr>
                <w:sz w:val="18"/>
              </w:rPr>
              <w:t>Eliminate all ignition sources. Stop leak if without risk. Move</w:t>
            </w:r>
            <w:r>
              <w:rPr>
                <w:spacing w:val="-52"/>
                <w:sz w:val="18"/>
              </w:rPr>
              <w:t xml:space="preserve"> </w:t>
            </w:r>
            <w:r>
              <w:rPr>
                <w:sz w:val="18"/>
              </w:rPr>
              <w:t>containers from spill area. Absorb with an inert material and place in an appropriate waste disposal container. Use spark-proof tools and explosion-proof equipment. Dispose of via a licensed waste disposal contractor. The</w:t>
            </w:r>
            <w:r>
              <w:rPr>
                <w:spacing w:val="-53"/>
                <w:sz w:val="18"/>
              </w:rPr>
              <w:t xml:space="preserve"> </w:t>
            </w:r>
            <w:r>
              <w:rPr>
                <w:sz w:val="18"/>
              </w:rPr>
              <w:t>method and equipment used must be in conformance with appropriate regulations</w:t>
            </w:r>
            <w:r>
              <w:rPr>
                <w:spacing w:val="-52"/>
                <w:sz w:val="18"/>
              </w:rPr>
              <w:t xml:space="preserve"> </w:t>
            </w:r>
            <w:r>
              <w:rPr>
                <w:sz w:val="18"/>
              </w:rPr>
              <w:t>and industry practice on explosive atmospheres.</w:t>
            </w:r>
          </w:p>
          <w:p w:rsidR="002C6EC1" w:rsidRDefault="000A0C40">
            <w:pPr>
              <w:pStyle w:val="TableParagraph"/>
              <w:ind w:left="125" w:right="188"/>
              <w:rPr>
                <w:sz w:val="18"/>
              </w:rPr>
            </w:pPr>
            <w:r>
              <w:rPr>
                <w:sz w:val="18"/>
              </w:rPr>
              <w:t>Eliminate all ignition sources. Stop leak if without risk. Move containers from spill area. Approach the release from upwind. Prevent entry into</w:t>
            </w:r>
            <w:r>
              <w:rPr>
                <w:spacing w:val="-53"/>
                <w:sz w:val="18"/>
              </w:rPr>
              <w:t xml:space="preserve"> </w:t>
            </w:r>
            <w:r>
              <w:rPr>
                <w:sz w:val="18"/>
              </w:rPr>
              <w:t>sewers, water courses, basements or confined areas. Dike spill area and do not allow product to reach sewage system and surface or ground water. Contain and collect spillage with noncombustible, absorbent material e.g. sand, earth, vermiculite or diatomaceous earth and place in container for disposal according to local regulations. Use spark-proof tools and explosion-proof equipment. Contaminated absorbent material may pose the same hazard as the spilt product. The method and equipment used must be in conformance with appropriate regulations and industry practice on explosive</w:t>
            </w:r>
            <w:r>
              <w:rPr>
                <w:spacing w:val="-57"/>
                <w:sz w:val="18"/>
              </w:rPr>
              <w:t xml:space="preserve"> </w:t>
            </w:r>
            <w:r>
              <w:rPr>
                <w:sz w:val="18"/>
              </w:rPr>
              <w:t>atmospheres.</w:t>
            </w:r>
          </w:p>
          <w:p w:rsidR="002C6EC1" w:rsidRDefault="000A0C40">
            <w:pPr>
              <w:pStyle w:val="TableParagraph"/>
              <w:ind w:left="125" w:right="492"/>
              <w:rPr>
                <w:sz w:val="18"/>
              </w:rPr>
            </w:pPr>
            <w:r>
              <w:rPr>
                <w:sz w:val="18"/>
              </w:rPr>
              <w:t>Dispose of via a licensed waste disposal contractor.</w:t>
            </w:r>
          </w:p>
        </w:tc>
      </w:tr>
      <w:tr w:rsidR="002C6EC1">
        <w:trPr>
          <w:trHeight w:hRule="exact" w:val="2503"/>
        </w:trPr>
        <w:tc>
          <w:tcPr>
            <w:tcW w:w="1759" w:type="dxa"/>
            <w:tcBorders>
              <w:bottom w:val="single" w:sz="7" w:space="0" w:color="000000"/>
            </w:tcBorders>
          </w:tcPr>
          <w:p w:rsidR="002C6EC1" w:rsidRDefault="000A0C40">
            <w:pPr>
              <w:pStyle w:val="TableParagraph"/>
              <w:spacing w:line="232" w:lineRule="auto"/>
              <w:ind w:left="71" w:right="417"/>
              <w:rPr>
                <w:rFonts w:ascii="Arial"/>
                <w:b/>
                <w:sz w:val="18"/>
              </w:rPr>
            </w:pPr>
            <w:r>
              <w:rPr>
                <w:rFonts w:ascii="Arial"/>
                <w:b/>
                <w:sz w:val="18"/>
              </w:rPr>
              <w:t>Environmental Precautions</w:t>
            </w:r>
          </w:p>
        </w:tc>
        <w:tc>
          <w:tcPr>
            <w:tcW w:w="8631" w:type="dxa"/>
            <w:tcBorders>
              <w:bottom w:val="single" w:sz="7" w:space="0" w:color="000000"/>
            </w:tcBorders>
          </w:tcPr>
          <w:p w:rsidR="002C6EC1" w:rsidRDefault="000A0C40">
            <w:pPr>
              <w:pStyle w:val="TableParagraph"/>
              <w:spacing w:before="11" w:line="237" w:lineRule="auto"/>
              <w:ind w:left="125" w:right="188"/>
              <w:rPr>
                <w:sz w:val="18"/>
              </w:rPr>
            </w:pPr>
            <w:r>
              <w:rPr>
                <w:sz w:val="18"/>
              </w:rPr>
              <w:t>Avoid dispersal of spilt material and runoff and contact with soil, waterways, drains and sewers. Inform the relevant authorities if the product has caused environmental pollution (sewers, waterways, soil or air). In case of small spillages in closed waters (i.e. ports), contain product with floating barriers or other equipment. Collect spilled product by absorbing with specific floating absorbents. If possible, large spillages in open waters should be contained with floating barriers or other mechanical means. If this is not possible, control the spreading of the spillage, and collect the product by skimming or other suitable mechanical means. The use of dispersants should be advised by an expert, and, if required, approved by local authorities. Collect recovered product and other contaminated</w:t>
            </w:r>
            <w:r>
              <w:rPr>
                <w:spacing w:val="-57"/>
                <w:sz w:val="18"/>
              </w:rPr>
              <w:t xml:space="preserve"> </w:t>
            </w:r>
            <w:r>
              <w:rPr>
                <w:sz w:val="18"/>
              </w:rPr>
              <w:t>materials in suitable tanks or containers for recycle, recovery or safe</w:t>
            </w:r>
            <w:r>
              <w:rPr>
                <w:spacing w:val="-42"/>
                <w:sz w:val="18"/>
              </w:rPr>
              <w:t xml:space="preserve"> </w:t>
            </w:r>
            <w:r>
              <w:rPr>
                <w:sz w:val="18"/>
              </w:rPr>
              <w:t>disposal.</w:t>
            </w:r>
          </w:p>
        </w:tc>
      </w:tr>
      <w:tr w:rsidR="002C6EC1">
        <w:trPr>
          <w:trHeight w:hRule="exact" w:val="295"/>
        </w:trPr>
        <w:tc>
          <w:tcPr>
            <w:tcW w:w="10390" w:type="dxa"/>
            <w:gridSpan w:val="2"/>
            <w:tcBorders>
              <w:top w:val="single" w:sz="7" w:space="0" w:color="000000"/>
              <w:bottom w:val="single" w:sz="9" w:space="0" w:color="000000"/>
            </w:tcBorders>
          </w:tcPr>
          <w:p w:rsidR="002C6EC1" w:rsidRDefault="000A0C40">
            <w:pPr>
              <w:pStyle w:val="TableParagraph"/>
              <w:spacing w:before="24"/>
              <w:ind w:left="69"/>
              <w:rPr>
                <w:rFonts w:ascii="Arial"/>
                <w:b/>
              </w:rPr>
            </w:pPr>
            <w:r>
              <w:rPr>
                <w:rFonts w:ascii="Arial"/>
                <w:b/>
              </w:rPr>
              <w:t>7. Handling and storage</w:t>
            </w:r>
          </w:p>
        </w:tc>
      </w:tr>
    </w:tbl>
    <w:p w:rsidR="002C6EC1" w:rsidRDefault="002C6EC1">
      <w:pPr>
        <w:rPr>
          <w:rFonts w:ascii="Arial"/>
        </w:rPr>
        <w:sectPr w:rsidR="002C6EC1">
          <w:pgSz w:w="11910" w:h="16840"/>
          <w:pgMar w:top="2540" w:right="400" w:bottom="1360" w:left="840" w:header="431" w:footer="1163" w:gutter="0"/>
          <w:cols w:space="720"/>
        </w:sectPr>
      </w:pPr>
    </w:p>
    <w:p w:rsidR="002C6EC1" w:rsidRDefault="000A0C40">
      <w:pPr>
        <w:pStyle w:val="Heading6"/>
        <w:spacing w:before="88"/>
        <w:ind w:right="-8"/>
      </w:pPr>
      <w:r>
        <w:lastRenderedPageBreak/>
        <w:t>Precautions for Safe Handling</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3"/>
        <w:rPr>
          <w:rFonts w:ascii="Arial"/>
          <w:b/>
          <w:sz w:val="15"/>
        </w:rPr>
      </w:pPr>
    </w:p>
    <w:p w:rsidR="002C6EC1" w:rsidRDefault="000A0C40">
      <w:pPr>
        <w:spacing w:before="1" w:line="237" w:lineRule="auto"/>
        <w:ind w:left="220" w:right="-8"/>
        <w:rPr>
          <w:rFonts w:ascii="Arial"/>
          <w:b/>
          <w:sz w:val="18"/>
        </w:rPr>
      </w:pPr>
      <w:r>
        <w:rPr>
          <w:rFonts w:ascii="Arial"/>
          <w:b/>
          <w:spacing w:val="-10"/>
          <w:sz w:val="18"/>
        </w:rPr>
        <w:t xml:space="preserve">Conditions </w:t>
      </w:r>
      <w:r>
        <w:rPr>
          <w:rFonts w:ascii="Arial"/>
          <w:b/>
          <w:spacing w:val="-7"/>
          <w:sz w:val="18"/>
        </w:rPr>
        <w:t xml:space="preserve">for </w:t>
      </w:r>
      <w:r>
        <w:rPr>
          <w:rFonts w:ascii="Arial"/>
          <w:b/>
          <w:spacing w:val="-8"/>
          <w:sz w:val="18"/>
        </w:rPr>
        <w:t xml:space="preserve">safe </w:t>
      </w:r>
      <w:r>
        <w:rPr>
          <w:rFonts w:ascii="Arial"/>
          <w:b/>
          <w:spacing w:val="-10"/>
          <w:sz w:val="18"/>
        </w:rPr>
        <w:t xml:space="preserve">storage, including </w:t>
      </w:r>
      <w:r>
        <w:rPr>
          <w:rFonts w:ascii="Arial"/>
          <w:b/>
          <w:spacing w:val="-8"/>
          <w:sz w:val="18"/>
        </w:rPr>
        <w:t>anyincompatibilities</w:t>
      </w:r>
    </w:p>
    <w:p w:rsidR="002C6EC1" w:rsidRDefault="000A0C40">
      <w:pPr>
        <w:pStyle w:val="BodyText"/>
        <w:spacing w:before="29" w:line="237" w:lineRule="auto"/>
        <w:ind w:left="128" w:right="270"/>
      </w:pPr>
      <w:r>
        <w:br w:type="column"/>
      </w:r>
      <w:r>
        <w:lastRenderedPageBreak/>
        <w:t>Put on appropriate personal protective equipment (see Section 8). Avoid breathing vapour or mist. Use only with adequate ventilation. Wear appropriate respirator when ventilation is inadequate. Take precautionary measures against electrostatic discharges. Avoid contact with eyes, skin and clothing. Empty containers retain product residue and can be hazardous. Keep in the original container or an approved alternative made from a compatible material, kept tightly closed when not in use. Do not reuse container. Store and use away from heat, sparks, open flame or any other ignition source. Use explosion- proof electrical (ventilating, lighting and material handling) equipment. Use only non-sparking tools. Do not swallow. Aspiration hazard if swallowed. Can enter lungs and cause damage. Never siphon by</w:t>
      </w:r>
      <w:r>
        <w:rPr>
          <w:spacing w:val="-30"/>
        </w:rPr>
        <w:t xml:space="preserve"> </w:t>
      </w:r>
      <w:r>
        <w:t>mouth.</w:t>
      </w:r>
    </w:p>
    <w:p w:rsidR="002C6EC1" w:rsidRDefault="000A0C40">
      <w:pPr>
        <w:pStyle w:val="BodyText"/>
        <w:ind w:left="128" w:right="304"/>
      </w:pPr>
      <w:r>
        <w:t xml:space="preserve">Store in accordance with local regulations. Store in a segregated and approved area. Store in original container protected from direct sunlight in a dry, cool and wellventilated area, away from incompatible materials (see Section 10) and food and drink. Store locked up. Eliminate all ignition sources. Separate from oxidising materials. Keep container tightly </w:t>
      </w:r>
      <w:r>
        <w:rPr>
          <w:spacing w:val="2"/>
        </w:rPr>
        <w:t xml:space="preserve">closed </w:t>
      </w:r>
      <w:r>
        <w:t>and sealed until ready for use. Store and use only in equipment/containers designed for use with this product. Containers that have been opened must be carefully resealed and kept upright to prevent leakage. Do not store in unlabelled containers. Use appropriate containment to avoid environmental contamination. Light hydrocarbon vapours can build up in the headspace of tanks. These can cause flammability/explosion hazards even at temperatures below the normal flash point (note: flash point must not be regarded as a reliable indicator of the potential flammability of vapour in tank headspaces). Tank headspaces should always be regarded as</w:t>
      </w:r>
      <w:r>
        <w:rPr>
          <w:spacing w:val="48"/>
        </w:rPr>
        <w:t xml:space="preserve"> </w:t>
      </w:r>
      <w:r>
        <w:t>potentially</w:t>
      </w:r>
    </w:p>
    <w:p w:rsidR="002C6EC1" w:rsidRDefault="002C6EC1">
      <w:pPr>
        <w:sectPr w:rsidR="002C6EC1">
          <w:type w:val="continuous"/>
          <w:pgSz w:w="11910" w:h="16840"/>
          <w:pgMar w:top="2540" w:right="400" w:bottom="1360" w:left="840" w:header="720" w:footer="720" w:gutter="0"/>
          <w:cols w:num="2" w:space="720" w:equalWidth="0">
            <w:col w:w="1803" w:space="40"/>
            <w:col w:w="8827"/>
          </w:cols>
        </w:sect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4"/>
        <w:rPr>
          <w:sz w:val="20"/>
        </w:rPr>
      </w:pPr>
    </w:p>
    <w:p w:rsidR="002C6EC1" w:rsidRDefault="00730449">
      <w:pPr>
        <w:pStyle w:val="Heading4"/>
        <w:spacing w:before="1" w:after="32"/>
      </w:pPr>
      <w:r>
        <w:pict>
          <v:shape id="_x0000_s1044" type="#_x0000_t202" style="position:absolute;left:0;text-align:left;margin-left:47.3pt;margin-top:-39pt;width:522.6pt;height:15.4pt;z-index:1360;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t>Classified as hazardous</w:t>
      </w: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6"/>
        <w:gridCol w:w="8612"/>
      </w:tblGrid>
      <w:tr w:rsidR="002C6EC1">
        <w:trPr>
          <w:trHeight w:hRule="exact" w:val="4425"/>
        </w:trPr>
        <w:tc>
          <w:tcPr>
            <w:tcW w:w="1646" w:type="dxa"/>
            <w:tcBorders>
              <w:left w:val="nil"/>
              <w:bottom w:val="single" w:sz="10" w:space="0" w:color="000000"/>
              <w:right w:val="nil"/>
            </w:tcBorders>
          </w:tcPr>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rPr>
                <w:sz w:val="18"/>
              </w:rPr>
            </w:pPr>
          </w:p>
          <w:p w:rsidR="002C6EC1" w:rsidRDefault="002C6EC1">
            <w:pPr>
              <w:pStyle w:val="TableParagraph"/>
              <w:spacing w:before="7"/>
              <w:rPr>
                <w:sz w:val="20"/>
              </w:rPr>
            </w:pPr>
          </w:p>
          <w:p w:rsidR="002C6EC1" w:rsidRDefault="000A0C40">
            <w:pPr>
              <w:pStyle w:val="TableParagraph"/>
              <w:ind w:left="59"/>
              <w:rPr>
                <w:rFonts w:ascii="Arial"/>
                <w:b/>
                <w:sz w:val="18"/>
              </w:rPr>
            </w:pPr>
            <w:r>
              <w:rPr>
                <w:rFonts w:ascii="Arial"/>
                <w:b/>
                <w:sz w:val="18"/>
              </w:rPr>
              <w:t>Other Information</w:t>
            </w:r>
          </w:p>
        </w:tc>
        <w:tc>
          <w:tcPr>
            <w:tcW w:w="8612" w:type="dxa"/>
            <w:tcBorders>
              <w:left w:val="nil"/>
              <w:bottom w:val="single" w:sz="10" w:space="0" w:color="000000"/>
              <w:right w:val="nil"/>
            </w:tcBorders>
          </w:tcPr>
          <w:p w:rsidR="002C6EC1" w:rsidRDefault="000A0C40">
            <w:pPr>
              <w:pStyle w:val="TableParagraph"/>
              <w:spacing w:before="41" w:line="200" w:lineRule="exact"/>
              <w:ind w:left="132" w:right="74"/>
              <w:rPr>
                <w:sz w:val="18"/>
              </w:rPr>
            </w:pPr>
            <w:r>
              <w:rPr>
                <w:sz w:val="18"/>
              </w:rPr>
              <w:t>flammable and care should be taken to avoid static electrical discharge and all</w:t>
            </w:r>
            <w:r>
              <w:rPr>
                <w:spacing w:val="-10"/>
                <w:sz w:val="18"/>
              </w:rPr>
              <w:t xml:space="preserve"> </w:t>
            </w:r>
            <w:r>
              <w:rPr>
                <w:sz w:val="18"/>
              </w:rPr>
              <w:t>ignition</w:t>
            </w:r>
            <w:r>
              <w:rPr>
                <w:spacing w:val="-10"/>
                <w:sz w:val="18"/>
              </w:rPr>
              <w:t xml:space="preserve"> </w:t>
            </w:r>
            <w:r>
              <w:rPr>
                <w:sz w:val="18"/>
              </w:rPr>
              <w:t>sources</w:t>
            </w:r>
            <w:r>
              <w:rPr>
                <w:spacing w:val="-10"/>
                <w:sz w:val="18"/>
              </w:rPr>
              <w:t xml:space="preserve"> </w:t>
            </w:r>
            <w:r>
              <w:rPr>
                <w:sz w:val="18"/>
              </w:rPr>
              <w:t>during</w:t>
            </w:r>
            <w:r>
              <w:rPr>
                <w:spacing w:val="-10"/>
                <w:sz w:val="18"/>
              </w:rPr>
              <w:t xml:space="preserve"> </w:t>
            </w:r>
            <w:r>
              <w:rPr>
                <w:sz w:val="18"/>
              </w:rPr>
              <w:t>filling,</w:t>
            </w:r>
            <w:r>
              <w:rPr>
                <w:spacing w:val="-10"/>
                <w:sz w:val="18"/>
              </w:rPr>
              <w:t xml:space="preserve"> </w:t>
            </w:r>
            <w:r>
              <w:rPr>
                <w:sz w:val="18"/>
              </w:rPr>
              <w:t>ullaging</w:t>
            </w:r>
            <w:r>
              <w:rPr>
                <w:spacing w:val="-8"/>
                <w:sz w:val="18"/>
              </w:rPr>
              <w:t xml:space="preserve"> </w:t>
            </w:r>
            <w:r>
              <w:rPr>
                <w:sz w:val="18"/>
              </w:rPr>
              <w:t>and</w:t>
            </w:r>
            <w:r>
              <w:rPr>
                <w:spacing w:val="-10"/>
                <w:sz w:val="18"/>
              </w:rPr>
              <w:t xml:space="preserve"> </w:t>
            </w:r>
            <w:r>
              <w:rPr>
                <w:sz w:val="18"/>
              </w:rPr>
              <w:t>sampling</w:t>
            </w:r>
            <w:r>
              <w:rPr>
                <w:spacing w:val="-10"/>
                <w:sz w:val="18"/>
              </w:rPr>
              <w:t xml:space="preserve"> </w:t>
            </w:r>
            <w:r>
              <w:rPr>
                <w:sz w:val="18"/>
              </w:rPr>
              <w:t>from</w:t>
            </w:r>
            <w:r>
              <w:rPr>
                <w:spacing w:val="-10"/>
                <w:sz w:val="18"/>
              </w:rPr>
              <w:t xml:space="preserve"> </w:t>
            </w:r>
            <w:r>
              <w:rPr>
                <w:sz w:val="18"/>
              </w:rPr>
              <w:t>storage</w:t>
            </w:r>
            <w:r>
              <w:rPr>
                <w:spacing w:val="-10"/>
                <w:sz w:val="18"/>
              </w:rPr>
              <w:t xml:space="preserve"> </w:t>
            </w:r>
            <w:r>
              <w:rPr>
                <w:sz w:val="18"/>
              </w:rPr>
              <w:t>tanks. Do</w:t>
            </w:r>
            <w:r>
              <w:rPr>
                <w:spacing w:val="-8"/>
                <w:sz w:val="18"/>
              </w:rPr>
              <w:t xml:space="preserve"> </w:t>
            </w:r>
            <w:r>
              <w:rPr>
                <w:sz w:val="18"/>
              </w:rPr>
              <w:t>not</w:t>
            </w:r>
            <w:r>
              <w:rPr>
                <w:spacing w:val="-8"/>
                <w:sz w:val="18"/>
              </w:rPr>
              <w:t xml:space="preserve"> </w:t>
            </w:r>
            <w:r>
              <w:rPr>
                <w:sz w:val="18"/>
              </w:rPr>
              <w:t>enter</w:t>
            </w:r>
            <w:r>
              <w:rPr>
                <w:spacing w:val="-8"/>
                <w:sz w:val="18"/>
              </w:rPr>
              <w:t xml:space="preserve"> </w:t>
            </w:r>
            <w:r>
              <w:rPr>
                <w:sz w:val="18"/>
              </w:rPr>
              <w:t>storage</w:t>
            </w:r>
            <w:r>
              <w:rPr>
                <w:spacing w:val="-8"/>
                <w:sz w:val="18"/>
              </w:rPr>
              <w:t xml:space="preserve"> </w:t>
            </w:r>
            <w:r>
              <w:rPr>
                <w:sz w:val="18"/>
              </w:rPr>
              <w:t>tanks.</w:t>
            </w:r>
            <w:r>
              <w:rPr>
                <w:spacing w:val="-8"/>
                <w:sz w:val="18"/>
              </w:rPr>
              <w:t xml:space="preserve"> </w:t>
            </w:r>
            <w:r>
              <w:rPr>
                <w:sz w:val="18"/>
              </w:rPr>
              <w:t>If</w:t>
            </w:r>
            <w:r>
              <w:rPr>
                <w:spacing w:val="-8"/>
                <w:sz w:val="18"/>
              </w:rPr>
              <w:t xml:space="preserve"> </w:t>
            </w:r>
            <w:r>
              <w:rPr>
                <w:sz w:val="18"/>
              </w:rPr>
              <w:t>entry</w:t>
            </w:r>
            <w:r>
              <w:rPr>
                <w:spacing w:val="-8"/>
                <w:sz w:val="18"/>
              </w:rPr>
              <w:t xml:space="preserve"> </w:t>
            </w:r>
            <w:r>
              <w:rPr>
                <w:sz w:val="18"/>
              </w:rPr>
              <w:t>to</w:t>
            </w:r>
            <w:r>
              <w:rPr>
                <w:spacing w:val="-8"/>
                <w:sz w:val="18"/>
              </w:rPr>
              <w:t xml:space="preserve"> </w:t>
            </w:r>
            <w:r>
              <w:rPr>
                <w:sz w:val="18"/>
              </w:rPr>
              <w:t>vessels</w:t>
            </w:r>
            <w:r>
              <w:rPr>
                <w:spacing w:val="-8"/>
                <w:sz w:val="18"/>
              </w:rPr>
              <w:t xml:space="preserve"> </w:t>
            </w:r>
            <w:r>
              <w:rPr>
                <w:sz w:val="18"/>
              </w:rPr>
              <w:t>is</w:t>
            </w:r>
            <w:r>
              <w:rPr>
                <w:spacing w:val="-8"/>
                <w:sz w:val="18"/>
              </w:rPr>
              <w:t xml:space="preserve"> </w:t>
            </w:r>
            <w:r>
              <w:rPr>
                <w:sz w:val="18"/>
              </w:rPr>
              <w:t>necessary,</w:t>
            </w:r>
            <w:r>
              <w:rPr>
                <w:spacing w:val="-8"/>
                <w:sz w:val="18"/>
              </w:rPr>
              <w:t xml:space="preserve"> </w:t>
            </w:r>
            <w:r>
              <w:rPr>
                <w:sz w:val="18"/>
              </w:rPr>
              <w:t>follow</w:t>
            </w:r>
            <w:r>
              <w:rPr>
                <w:spacing w:val="-8"/>
                <w:sz w:val="18"/>
              </w:rPr>
              <w:t xml:space="preserve"> </w:t>
            </w:r>
            <w:r>
              <w:rPr>
                <w:sz w:val="18"/>
              </w:rPr>
              <w:t>permit</w:t>
            </w:r>
            <w:r>
              <w:rPr>
                <w:spacing w:val="-6"/>
                <w:sz w:val="18"/>
              </w:rPr>
              <w:t xml:space="preserve"> </w:t>
            </w:r>
            <w:r>
              <w:rPr>
                <w:sz w:val="18"/>
              </w:rPr>
              <w:t>to work procedures. W hen the product is pumped (e.g. during filling, discharge or ullaging) and when sampling, there is a risk of static discharge. Ensure equipment</w:t>
            </w:r>
            <w:r>
              <w:rPr>
                <w:spacing w:val="-7"/>
                <w:sz w:val="18"/>
              </w:rPr>
              <w:t xml:space="preserve"> </w:t>
            </w:r>
            <w:r>
              <w:rPr>
                <w:sz w:val="18"/>
              </w:rPr>
              <w:t>used</w:t>
            </w:r>
            <w:r>
              <w:rPr>
                <w:spacing w:val="-9"/>
                <w:sz w:val="18"/>
              </w:rPr>
              <w:t xml:space="preserve"> </w:t>
            </w:r>
            <w:r>
              <w:rPr>
                <w:sz w:val="18"/>
              </w:rPr>
              <w:t>is</w:t>
            </w:r>
            <w:r>
              <w:rPr>
                <w:spacing w:val="-9"/>
                <w:sz w:val="18"/>
              </w:rPr>
              <w:t xml:space="preserve"> </w:t>
            </w:r>
            <w:r>
              <w:rPr>
                <w:sz w:val="18"/>
              </w:rPr>
              <w:t>properly</w:t>
            </w:r>
            <w:r>
              <w:rPr>
                <w:spacing w:val="-7"/>
                <w:sz w:val="18"/>
              </w:rPr>
              <w:t xml:space="preserve"> </w:t>
            </w:r>
            <w:r>
              <w:rPr>
                <w:sz w:val="18"/>
              </w:rPr>
              <w:t>earthed</w:t>
            </w:r>
            <w:r>
              <w:rPr>
                <w:spacing w:val="-9"/>
                <w:sz w:val="18"/>
              </w:rPr>
              <w:t xml:space="preserve"> </w:t>
            </w:r>
            <w:r>
              <w:rPr>
                <w:sz w:val="18"/>
              </w:rPr>
              <w:t>or</w:t>
            </w:r>
            <w:r>
              <w:rPr>
                <w:spacing w:val="-9"/>
                <w:sz w:val="18"/>
              </w:rPr>
              <w:t xml:space="preserve"> </w:t>
            </w:r>
            <w:r>
              <w:rPr>
                <w:sz w:val="18"/>
              </w:rPr>
              <w:t>bonded</w:t>
            </w:r>
            <w:r>
              <w:rPr>
                <w:spacing w:val="-9"/>
                <w:sz w:val="18"/>
              </w:rPr>
              <w:t xml:space="preserve"> </w:t>
            </w:r>
            <w:r>
              <w:rPr>
                <w:sz w:val="18"/>
              </w:rPr>
              <w:t>to</w:t>
            </w:r>
            <w:r>
              <w:rPr>
                <w:spacing w:val="-9"/>
                <w:sz w:val="18"/>
              </w:rPr>
              <w:t xml:space="preserve"> </w:t>
            </w:r>
            <w:r>
              <w:rPr>
                <w:sz w:val="18"/>
              </w:rPr>
              <w:t>the</w:t>
            </w:r>
            <w:r>
              <w:rPr>
                <w:spacing w:val="-9"/>
                <w:sz w:val="18"/>
              </w:rPr>
              <w:t xml:space="preserve"> </w:t>
            </w:r>
            <w:r>
              <w:rPr>
                <w:sz w:val="18"/>
              </w:rPr>
              <w:t>tank</w:t>
            </w:r>
            <w:r>
              <w:rPr>
                <w:spacing w:val="-9"/>
                <w:sz w:val="18"/>
              </w:rPr>
              <w:t xml:space="preserve"> </w:t>
            </w:r>
            <w:r>
              <w:rPr>
                <w:sz w:val="18"/>
              </w:rPr>
              <w:t>structure.</w:t>
            </w:r>
          </w:p>
          <w:p w:rsidR="002C6EC1" w:rsidRDefault="000A0C40">
            <w:pPr>
              <w:pStyle w:val="TableParagraph"/>
              <w:spacing w:before="14"/>
              <w:ind w:left="132" w:right="142"/>
              <w:rPr>
                <w:sz w:val="18"/>
              </w:rPr>
            </w:pPr>
            <w:r>
              <w:rPr>
                <w:sz w:val="18"/>
              </w:rPr>
              <w:t>Electrical equipment should not be used unless it is intrinsically safe (i.e. will not produce sparks). Explosive air/vapour mixtures may form at ambient temperature. If product comes into contact with hot surfaces, or leaks occur from pressurised fuel pipes, the vapour or mists generated will create a flammability or explosion hazard. Product contaminated rags, paper or material used to absorb spillages, represent a fire hazard, and should not be allowed to accumulate. Dispose of safely immediately after use. Entry into a confined space or poorly ventilated area contaminated with vapour, mist or fume is extremely hazardous without the correct respiratory protective equipment and a safe system of work. Avoid all possible sources of ignition (spark or flame). Avoid excessive</w:t>
            </w:r>
            <w:r>
              <w:rPr>
                <w:spacing w:val="27"/>
                <w:sz w:val="18"/>
              </w:rPr>
              <w:t xml:space="preserve"> </w:t>
            </w:r>
            <w:r>
              <w:rPr>
                <w:sz w:val="18"/>
              </w:rPr>
              <w:t>heat.</w:t>
            </w:r>
          </w:p>
          <w:p w:rsidR="002C6EC1" w:rsidRDefault="000A0C40">
            <w:pPr>
              <w:pStyle w:val="TableParagraph"/>
              <w:ind w:left="132"/>
              <w:rPr>
                <w:sz w:val="18"/>
              </w:rPr>
            </w:pPr>
            <w:r>
              <w:rPr>
                <w:sz w:val="18"/>
              </w:rPr>
              <w:t>Eating, drinking and smoking should be prohibited in areas where this</w:t>
            </w:r>
            <w:r>
              <w:rPr>
                <w:spacing w:val="-54"/>
                <w:sz w:val="18"/>
              </w:rPr>
              <w:t xml:space="preserve"> </w:t>
            </w:r>
            <w:r>
              <w:rPr>
                <w:sz w:val="18"/>
              </w:rPr>
              <w:t>material is handled, stored and processed. Wash thoroughly after handling. Remove contaminated clothing and protective equipment before entering eating</w:t>
            </w:r>
            <w:r>
              <w:rPr>
                <w:spacing w:val="-56"/>
                <w:sz w:val="18"/>
              </w:rPr>
              <w:t xml:space="preserve"> </w:t>
            </w:r>
            <w:r>
              <w:rPr>
                <w:sz w:val="18"/>
              </w:rPr>
              <w:t>areas.</w:t>
            </w:r>
          </w:p>
          <w:p w:rsidR="002C6EC1" w:rsidRDefault="000A0C40">
            <w:pPr>
              <w:pStyle w:val="TableParagraph"/>
              <w:spacing w:before="2"/>
              <w:ind w:left="132" w:right="74"/>
              <w:rPr>
                <w:sz w:val="18"/>
              </w:rPr>
            </w:pPr>
            <w:r>
              <w:rPr>
                <w:sz w:val="18"/>
              </w:rPr>
              <w:t>See also Section 8 for additional information on hygiene measures.</w:t>
            </w:r>
          </w:p>
        </w:tc>
      </w:tr>
    </w:tbl>
    <w:p w:rsidR="002C6EC1" w:rsidRDefault="000A0C40">
      <w:pPr>
        <w:spacing w:line="216" w:lineRule="exact"/>
        <w:ind w:left="208"/>
        <w:rPr>
          <w:rFonts w:ascii="Arial"/>
          <w:b/>
          <w:sz w:val="21"/>
        </w:rPr>
      </w:pPr>
      <w:r>
        <w:rPr>
          <w:rFonts w:ascii="Arial"/>
          <w:b/>
          <w:sz w:val="21"/>
        </w:rPr>
        <w:t>8. Exposure controls/personal protection</w:t>
      </w:r>
    </w:p>
    <w:p w:rsidR="002C6EC1" w:rsidRDefault="002C6EC1">
      <w:pPr>
        <w:pStyle w:val="BodyText"/>
        <w:spacing w:before="4"/>
        <w:rPr>
          <w:rFonts w:ascii="Arial"/>
          <w:b/>
          <w:sz w:val="5"/>
        </w:rPr>
      </w:pPr>
    </w:p>
    <w:tbl>
      <w:tblPr>
        <w:tblW w:w="0" w:type="auto"/>
        <w:tblInd w:w="19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681"/>
        <w:gridCol w:w="8577"/>
      </w:tblGrid>
      <w:tr w:rsidR="002C6EC1">
        <w:trPr>
          <w:trHeight w:hRule="exact" w:val="995"/>
        </w:trPr>
        <w:tc>
          <w:tcPr>
            <w:tcW w:w="1681" w:type="dxa"/>
            <w:tcBorders>
              <w:left w:val="nil"/>
              <w:bottom w:val="nil"/>
              <w:right w:val="nil"/>
            </w:tcBorders>
          </w:tcPr>
          <w:p w:rsidR="002C6EC1" w:rsidRDefault="000A0C40">
            <w:pPr>
              <w:pStyle w:val="TableParagraph"/>
              <w:spacing w:line="230" w:lineRule="auto"/>
              <w:ind w:left="11" w:right="120"/>
              <w:rPr>
                <w:rFonts w:ascii="Arial"/>
                <w:b/>
                <w:sz w:val="18"/>
              </w:rPr>
            </w:pPr>
            <w:r>
              <w:rPr>
                <w:rFonts w:ascii="Arial"/>
                <w:b/>
                <w:spacing w:val="-9"/>
                <w:sz w:val="18"/>
              </w:rPr>
              <w:t>Exposure Controls, Personal Protection</w:t>
            </w:r>
          </w:p>
        </w:tc>
        <w:tc>
          <w:tcPr>
            <w:tcW w:w="8577" w:type="dxa"/>
            <w:tcBorders>
              <w:left w:val="nil"/>
              <w:bottom w:val="nil"/>
              <w:right w:val="nil"/>
            </w:tcBorders>
          </w:tcPr>
          <w:p w:rsidR="002C6EC1" w:rsidRDefault="000A0C40">
            <w:pPr>
              <w:pStyle w:val="TableParagraph"/>
              <w:spacing w:line="225" w:lineRule="auto"/>
              <w:ind w:left="133" w:right="126"/>
              <w:rPr>
                <w:sz w:val="18"/>
              </w:rPr>
            </w:pPr>
            <w:r>
              <w:rPr>
                <w:sz w:val="18"/>
              </w:rPr>
              <w:t>The following Australian and New Zealand Standards will provide general  advice regarding safety clothing and</w:t>
            </w:r>
            <w:r>
              <w:rPr>
                <w:spacing w:val="-27"/>
                <w:sz w:val="18"/>
              </w:rPr>
              <w:t xml:space="preserve"> </w:t>
            </w:r>
            <w:r>
              <w:rPr>
                <w:sz w:val="18"/>
              </w:rPr>
              <w:t>equipment:</w:t>
            </w:r>
          </w:p>
          <w:p w:rsidR="002C6EC1" w:rsidRDefault="000A0C40">
            <w:pPr>
              <w:pStyle w:val="TableParagraph"/>
              <w:spacing w:line="237" w:lineRule="auto"/>
              <w:ind w:left="133" w:right="555"/>
              <w:rPr>
                <w:sz w:val="18"/>
              </w:rPr>
            </w:pPr>
            <w:r>
              <w:rPr>
                <w:sz w:val="18"/>
              </w:rPr>
              <w:t>Respiratory equipment: AS/NZS 1715, Protective Gloves: AS 2161, Industrial Clothing: AS2919, Industrial Eye Protection: AS1336 and AS/NZS 1337, Occupational Protective Footwear:</w:t>
            </w:r>
            <w:r>
              <w:rPr>
                <w:spacing w:val="-32"/>
                <w:sz w:val="18"/>
              </w:rPr>
              <w:t xml:space="preserve"> </w:t>
            </w:r>
            <w:r>
              <w:rPr>
                <w:sz w:val="18"/>
              </w:rPr>
              <w:t>AS/NZS2210.</w:t>
            </w:r>
          </w:p>
        </w:tc>
      </w:tr>
    </w:tbl>
    <w:p w:rsidR="002C6EC1" w:rsidRDefault="000A0C40">
      <w:pPr>
        <w:tabs>
          <w:tab w:val="left" w:pos="1937"/>
        </w:tabs>
        <w:spacing w:before="10" w:line="215" w:lineRule="exact"/>
        <w:ind w:left="208"/>
        <w:rPr>
          <w:sz w:val="18"/>
        </w:rPr>
      </w:pPr>
      <w:r>
        <w:rPr>
          <w:rFonts w:ascii="Arial"/>
          <w:b/>
          <w:sz w:val="18"/>
        </w:rPr>
        <w:t>Biological</w:t>
      </w:r>
      <w:r>
        <w:rPr>
          <w:rFonts w:ascii="Arial"/>
          <w:b/>
          <w:spacing w:val="-2"/>
          <w:sz w:val="18"/>
        </w:rPr>
        <w:t xml:space="preserve"> </w:t>
      </w:r>
      <w:r>
        <w:rPr>
          <w:rFonts w:ascii="Arial"/>
          <w:b/>
          <w:sz w:val="18"/>
        </w:rPr>
        <w:t>Limit</w:t>
      </w:r>
      <w:r>
        <w:rPr>
          <w:rFonts w:ascii="Arial"/>
          <w:b/>
          <w:sz w:val="18"/>
        </w:rPr>
        <w:tab/>
      </w:r>
      <w:r>
        <w:rPr>
          <w:sz w:val="18"/>
        </w:rPr>
        <w:t>No biological limit</w:t>
      </w:r>
      <w:r>
        <w:rPr>
          <w:spacing w:val="-14"/>
          <w:sz w:val="18"/>
        </w:rPr>
        <w:t xml:space="preserve"> </w:t>
      </w:r>
      <w:r>
        <w:rPr>
          <w:sz w:val="18"/>
        </w:rPr>
        <w:t>allocated.</w:t>
      </w:r>
    </w:p>
    <w:p w:rsidR="002C6EC1" w:rsidRDefault="000A0C40">
      <w:pPr>
        <w:pStyle w:val="Heading6"/>
        <w:spacing w:line="199" w:lineRule="exact"/>
        <w:ind w:left="208"/>
      </w:pPr>
      <w:r>
        <w:t>Values</w:t>
      </w:r>
    </w:p>
    <w:p w:rsidR="002C6EC1" w:rsidRDefault="002C6EC1">
      <w:pPr>
        <w:spacing w:line="199" w:lineRule="exact"/>
        <w:sectPr w:rsidR="002C6EC1">
          <w:pgSz w:w="11910" w:h="16840"/>
          <w:pgMar w:top="2540" w:right="400" w:bottom="1360" w:left="840" w:header="431" w:footer="1163" w:gutter="0"/>
          <w:cols w:space="720"/>
        </w:sectPr>
      </w:pPr>
    </w:p>
    <w:p w:rsidR="002C6EC1" w:rsidRDefault="000A0C40">
      <w:pPr>
        <w:spacing w:before="71" w:line="202" w:lineRule="exact"/>
        <w:ind w:left="215" w:right="313"/>
        <w:rPr>
          <w:rFonts w:ascii="Arial"/>
          <w:b/>
          <w:sz w:val="18"/>
        </w:rPr>
      </w:pPr>
      <w:r>
        <w:rPr>
          <w:rFonts w:ascii="Arial"/>
          <w:b/>
          <w:spacing w:val="-8"/>
          <w:sz w:val="18"/>
        </w:rPr>
        <w:lastRenderedPageBreak/>
        <w:t xml:space="preserve">Other </w:t>
      </w:r>
      <w:r>
        <w:rPr>
          <w:rFonts w:ascii="Arial"/>
          <w:b/>
          <w:spacing w:val="-10"/>
          <w:sz w:val="18"/>
        </w:rPr>
        <w:t>Exposure Information</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11"/>
        <w:rPr>
          <w:rFonts w:ascii="Arial"/>
          <w:b/>
          <w:sz w:val="16"/>
        </w:rPr>
      </w:pPr>
    </w:p>
    <w:p w:rsidR="002C6EC1" w:rsidRDefault="000A0C40">
      <w:pPr>
        <w:ind w:left="215" w:right="-13"/>
        <w:rPr>
          <w:rFonts w:ascii="Arial"/>
          <w:b/>
          <w:sz w:val="18"/>
        </w:rPr>
      </w:pPr>
      <w:r>
        <w:rPr>
          <w:rFonts w:ascii="Arial"/>
          <w:b/>
          <w:spacing w:val="-12"/>
          <w:sz w:val="18"/>
        </w:rPr>
        <w:t xml:space="preserve">Appropriate engineering </w:t>
      </w:r>
      <w:r>
        <w:rPr>
          <w:rFonts w:ascii="Arial"/>
          <w:b/>
          <w:spacing w:val="-11"/>
          <w:sz w:val="18"/>
        </w:rPr>
        <w:t>controls</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4"/>
        <w:rPr>
          <w:rFonts w:ascii="Arial"/>
          <w:b/>
          <w:sz w:val="15"/>
        </w:rPr>
      </w:pPr>
    </w:p>
    <w:p w:rsidR="002C6EC1" w:rsidRDefault="000A0C40">
      <w:pPr>
        <w:spacing w:line="202" w:lineRule="exact"/>
        <w:ind w:left="215" w:right="634"/>
        <w:rPr>
          <w:rFonts w:ascii="Arial"/>
          <w:b/>
          <w:sz w:val="18"/>
        </w:rPr>
      </w:pPr>
      <w:r>
        <w:rPr>
          <w:rFonts w:ascii="Arial"/>
          <w:b/>
          <w:spacing w:val="-9"/>
          <w:sz w:val="18"/>
        </w:rPr>
        <w:t>Respiratory Protection</w:t>
      </w:r>
    </w:p>
    <w:p w:rsidR="002C6EC1" w:rsidRDefault="000A0C40">
      <w:pPr>
        <w:pStyle w:val="BodyText"/>
        <w:spacing w:before="16" w:line="235" w:lineRule="auto"/>
        <w:ind w:left="215" w:right="401"/>
      </w:pPr>
      <w:r>
        <w:br w:type="column"/>
      </w:r>
      <w:r>
        <w:lastRenderedPageBreak/>
        <w:t>Environmental exposure controls: Emissions from ventilation or work process equipment should be checked to ensure they comply with the requirements of environmental protection legislation. In some cases, fume scrubbers, filters or engineering modifications to the process equipment will be necessary to reduce emissions to acceptable levels.</w:t>
      </w:r>
    </w:p>
    <w:p w:rsidR="002C6EC1" w:rsidRDefault="000A0C40">
      <w:pPr>
        <w:pStyle w:val="BodyText"/>
        <w:ind w:left="215" w:right="293"/>
      </w:pPr>
      <w:r>
        <w:t>All activities involving chemicals should be assessed for their risks to health, to ensure exposures are adequately controlled. Personal protective equipment should only be considered after other forms of control measures (e.g. engineering controls) have been suitably evaluated. Personal protective equipment should conform to appropriate standards, be suitable for use, be kept in good condition and properly maintained. Your supplier of personal protective equipment should be consulted for advice on selection and appropriate standards. For further information contact your national organisation for standards. Provide exhaust ventilation or other engineering controls to keep the relevant airborne concentrations below their respective occupational exposure limits. The final choice of protective equipment will depend upon a risk assessment. It is important to ensure that all items of personal protective equipment are compatible.</w:t>
      </w:r>
    </w:p>
    <w:p w:rsidR="002C6EC1" w:rsidRDefault="000A0C40">
      <w:pPr>
        <w:pStyle w:val="BodyText"/>
        <w:ind w:left="215" w:right="185"/>
      </w:pPr>
      <w:r>
        <w:t>Use with adequate ventilation. In case of insufficient ventilation, wear suitable respiratory equipment. If there is a requirement for the use of a respiratory protective device, but the use of breathing apparatus (independent of ambient atmosphere) is not required, then a suitable filtering device must be worn. The filter class must be suitable for the maximum contaminant concentration (gas/ vapour/aerosol/particulates) that may arise when handling the product. The correct choice of respiratory protection depends upon the chemicals being handled, the conditions of work and use, and the condition of the respiratory equipment. Safety procedures should be developed for each</w:t>
      </w:r>
    </w:p>
    <w:p w:rsidR="002C6EC1" w:rsidRDefault="002C6EC1">
      <w:pPr>
        <w:sectPr w:rsidR="002C6EC1">
          <w:type w:val="continuous"/>
          <w:pgSz w:w="11910" w:h="16840"/>
          <w:pgMar w:top="2540" w:right="400" w:bottom="1360" w:left="840" w:header="720" w:footer="720" w:gutter="0"/>
          <w:cols w:num="2" w:space="720" w:equalWidth="0">
            <w:col w:w="1771" w:space="53"/>
            <w:col w:w="8846"/>
          </w:cols>
        </w:sectPr>
      </w:pPr>
    </w:p>
    <w:p w:rsidR="002C6EC1" w:rsidRDefault="002C6EC1">
      <w:pPr>
        <w:pStyle w:val="BodyText"/>
        <w:rPr>
          <w:sz w:val="20"/>
        </w:rPr>
      </w:pPr>
    </w:p>
    <w:p w:rsidR="002C6EC1" w:rsidRDefault="002C6EC1">
      <w:pPr>
        <w:pStyle w:val="BodyText"/>
        <w:rPr>
          <w:sz w:val="20"/>
        </w:rPr>
      </w:pPr>
    </w:p>
    <w:p w:rsidR="002C6EC1" w:rsidRDefault="002C6EC1">
      <w:pPr>
        <w:rPr>
          <w:sz w:val="20"/>
        </w:rPr>
        <w:sectPr w:rsidR="002C6EC1">
          <w:pgSz w:w="11910" w:h="16840"/>
          <w:pgMar w:top="2540" w:right="400" w:bottom="1440" w:left="840" w:header="431" w:footer="1163" w:gutter="0"/>
          <w:cols w:space="720"/>
        </w:sect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2C6EC1">
      <w:pPr>
        <w:pStyle w:val="BodyText"/>
        <w:rPr>
          <w:sz w:val="16"/>
        </w:rPr>
      </w:pPr>
    </w:p>
    <w:p w:rsidR="002C6EC1" w:rsidRDefault="000A0C40">
      <w:pPr>
        <w:spacing w:before="132" w:line="374" w:lineRule="auto"/>
        <w:ind w:left="215" w:right="30"/>
        <w:rPr>
          <w:rFonts w:ascii="Arial"/>
          <w:b/>
          <w:sz w:val="17"/>
        </w:rPr>
      </w:pPr>
      <w:r>
        <w:rPr>
          <w:rFonts w:ascii="Arial"/>
          <w:b/>
          <w:sz w:val="17"/>
        </w:rPr>
        <w:t>Eye Protection Hand Protection</w:t>
      </w: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rPr>
      </w:pPr>
    </w:p>
    <w:p w:rsidR="002C6EC1" w:rsidRDefault="000A0C40">
      <w:pPr>
        <w:spacing w:before="1"/>
        <w:ind w:left="215" w:right="-14"/>
        <w:rPr>
          <w:rFonts w:ascii="Arial"/>
          <w:b/>
          <w:sz w:val="17"/>
        </w:rPr>
      </w:pPr>
      <w:r>
        <w:rPr>
          <w:rFonts w:ascii="Arial"/>
          <w:b/>
          <w:sz w:val="17"/>
        </w:rPr>
        <w:t>Body Protection</w:t>
      </w: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0A0C40">
      <w:pPr>
        <w:spacing w:before="101"/>
        <w:ind w:left="215" w:right="-14"/>
        <w:rPr>
          <w:rFonts w:ascii="Arial"/>
          <w:b/>
          <w:sz w:val="17"/>
        </w:rPr>
      </w:pPr>
      <w:r>
        <w:rPr>
          <w:rFonts w:ascii="Arial"/>
          <w:b/>
          <w:spacing w:val="-11"/>
          <w:sz w:val="17"/>
        </w:rPr>
        <w:t xml:space="preserve">Hygiene </w:t>
      </w:r>
      <w:r>
        <w:rPr>
          <w:rFonts w:ascii="Arial"/>
          <w:b/>
          <w:spacing w:val="-10"/>
          <w:sz w:val="17"/>
        </w:rPr>
        <w:t>Measures</w:t>
      </w: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rPr>
          <w:rFonts w:ascii="Arial"/>
          <w:b/>
          <w:sz w:val="16"/>
        </w:rPr>
      </w:pPr>
    </w:p>
    <w:p w:rsidR="002C6EC1" w:rsidRDefault="002C6EC1">
      <w:pPr>
        <w:pStyle w:val="BodyText"/>
        <w:spacing w:before="10"/>
        <w:rPr>
          <w:rFonts w:ascii="Arial"/>
          <w:b/>
          <w:sz w:val="23"/>
        </w:rPr>
      </w:pPr>
    </w:p>
    <w:p w:rsidR="002C6EC1" w:rsidRDefault="000A0C40">
      <w:pPr>
        <w:spacing w:line="247" w:lineRule="auto"/>
        <w:ind w:left="215" w:right="-14"/>
        <w:rPr>
          <w:rFonts w:ascii="Arial"/>
          <w:b/>
          <w:sz w:val="17"/>
        </w:rPr>
      </w:pPr>
      <w:r>
        <w:rPr>
          <w:rFonts w:ascii="Arial"/>
          <w:b/>
          <w:spacing w:val="-6"/>
          <w:sz w:val="17"/>
        </w:rPr>
        <w:t>Special Protective Measures</w:t>
      </w:r>
    </w:p>
    <w:p w:rsidR="002C6EC1" w:rsidRDefault="000A0C40">
      <w:pPr>
        <w:pStyle w:val="BodyText"/>
        <w:spacing w:before="3"/>
        <w:rPr>
          <w:rFonts w:ascii="Arial"/>
          <w:b/>
          <w:sz w:val="20"/>
        </w:rPr>
      </w:pPr>
      <w:r>
        <w:br w:type="column"/>
      </w:r>
    </w:p>
    <w:p w:rsidR="002C6EC1" w:rsidRDefault="00730449">
      <w:pPr>
        <w:pStyle w:val="Heading4"/>
        <w:spacing w:before="1"/>
        <w:ind w:left="2208" w:right="689"/>
        <w:jc w:val="left"/>
      </w:pPr>
      <w:r>
        <w:pict>
          <v:shape id="_x0000_s1043" type="#_x0000_t202" style="position:absolute;left:0;text-align:left;margin-left:47.3pt;margin-top:-39.15pt;width:522.6pt;height:15.4pt;z-index:1408;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t>Classified as hazardous</w:t>
      </w:r>
    </w:p>
    <w:p w:rsidR="002C6EC1" w:rsidRDefault="00730449">
      <w:pPr>
        <w:pStyle w:val="BodyText"/>
        <w:spacing w:before="83"/>
        <w:ind w:left="215" w:right="380"/>
      </w:pPr>
      <w:r>
        <w:pict>
          <v:line id="_x0000_s1042" style="position:absolute;left:0;text-align:left;z-index:1384;mso-position-horizontal-relative:page" from="51.85pt,2.4pt" to="564.75pt,2.4pt" strokeweight=".95pt">
            <w10:wrap anchorx="page"/>
          </v:line>
        </w:pict>
      </w:r>
      <w:r w:rsidR="000A0C40">
        <w:t>intended application. Respiratory protection equipment should therefore be chosen in consultation with the supplier/manufacturer and with a full assessment of the working conditions. Recommended: Avoid breathing of vapours, mists or spray. Select and use respirators in accordance with AS/NZS 1715/1716. When mists or vapours exceed the exposure standards then the use of the following is recommended: Approved respirator with organic vapour and particulate (dust/mist) filters. Filter capacity and respirator type depends on exposure</w:t>
      </w:r>
      <w:r w:rsidR="000A0C40">
        <w:rPr>
          <w:spacing w:val="-8"/>
        </w:rPr>
        <w:t xml:space="preserve"> </w:t>
      </w:r>
      <w:r w:rsidR="000A0C40">
        <w:t>level.</w:t>
      </w:r>
    </w:p>
    <w:p w:rsidR="002C6EC1" w:rsidRDefault="000A0C40">
      <w:pPr>
        <w:pStyle w:val="BodyText"/>
        <w:spacing w:before="6" w:line="237" w:lineRule="auto"/>
        <w:ind w:left="215" w:right="689"/>
      </w:pPr>
      <w:r>
        <w:t>Recommended: Avoid contact with eyes. If splashing is likely to occur wear a full face visor or chemical goggles as appropriate.</w:t>
      </w:r>
    </w:p>
    <w:p w:rsidR="002C6EC1" w:rsidRDefault="000A0C40">
      <w:pPr>
        <w:pStyle w:val="BodyText"/>
        <w:spacing w:before="2" w:line="237" w:lineRule="auto"/>
        <w:ind w:left="215" w:right="598"/>
      </w:pPr>
      <w:r>
        <w:t>Wear chemical resistant gloves. Protective gloves must give suitable protection against mechanical risks (i.e. abrasion, blade cut and puncture). Protective gloves will deteriorate over time due to physical and chemical damage. Inspect and replace gloves on a regular basis. The frequency of replacement will depend upon the circumstances of</w:t>
      </w:r>
      <w:r>
        <w:rPr>
          <w:spacing w:val="-49"/>
        </w:rPr>
        <w:t xml:space="preserve"> </w:t>
      </w:r>
      <w:r>
        <w:t>use.</w:t>
      </w:r>
    </w:p>
    <w:p w:rsidR="002C6EC1" w:rsidRDefault="000A0C40">
      <w:pPr>
        <w:pStyle w:val="BodyText"/>
        <w:spacing w:line="203" w:lineRule="exact"/>
        <w:ind w:left="215" w:right="689"/>
      </w:pPr>
      <w:r>
        <w:t>Recommended: Recommended: Nitrile gloves.</w:t>
      </w:r>
    </w:p>
    <w:p w:rsidR="002C6EC1" w:rsidRDefault="000A0C40">
      <w:pPr>
        <w:pStyle w:val="BodyText"/>
        <w:ind w:left="215" w:right="381"/>
      </w:pPr>
      <w:r>
        <w:t>Use of protective clothing is good industrial practice. Cotton or polyester/cotton overalls will only provide protection against light superficial contamination that will not soak through to the skin. Overalls should be laundered on a regular basis. W hen the risk of skin exposure is high (e.g. when cleaning up spillages or if there is a risk of splashing) then chemical resistant aprons and/or impervious chemical suits and boots will be required. Wear suitable protective clothing. Footwear highly resistant to chemicals. When there is a risk of ignition from static electricity, wear anti-static protective clothing. For greatest effectiveness against static electricity, overalls, boots and gloves should all be anti- static. When there is a risk of ignition wear inherently fire resistant protective clothes and gloves. Work clothing / overalls should be laundered on a regular basis. Laundering of contaminated work clothing should only be done by professional cleaners who have been told about the hazards of the contamination. Always keep contaminated work clothing away from uncontaminated work clothing and uncontaminated personal clothes. When the risk of skin exposure is high (from experience this could apply to the following tasks: cleaning work, maintenance and service, filling and transfer, taking samples and cleaning up spillages) then a chemical protective suit and boots will be required. Personal protective equipment for the body should be selected based on the task being performed and the risks involved and should be approved by a specialist before handling this product. Recommended: Avoid contact with skin and clothing. Wear suitable protective clothing.</w:t>
      </w:r>
    </w:p>
    <w:p w:rsidR="002C6EC1" w:rsidRDefault="000A0C40">
      <w:pPr>
        <w:pStyle w:val="BodyText"/>
        <w:ind w:left="215" w:right="365"/>
      </w:pPr>
      <w:r>
        <w:t>Wash hands, forearms and face thoroughly after handling chemical products, before eating, smoking and using the lavatory and at the end of the working period. Appropriate techniques should be used to remove potentially contaminated clothing. Wash contaminated clothing before reusing. Ensure that eyewash stations and safety showers are close to the workstation</w:t>
      </w:r>
      <w:r>
        <w:rPr>
          <w:spacing w:val="-54"/>
        </w:rPr>
        <w:t xml:space="preserve"> </w:t>
      </w:r>
      <w:r>
        <w:t>location.</w:t>
      </w:r>
    </w:p>
    <w:p w:rsidR="002C6EC1" w:rsidRDefault="000A0C40">
      <w:pPr>
        <w:pStyle w:val="BodyText"/>
        <w:ind w:left="215" w:right="473"/>
      </w:pPr>
      <w:r>
        <w:t>Appropriate footwear and any additional skin protection measures should be selected based on the task being performed and the risks involved and should be approved by a specialist before handling this product.</w:t>
      </w:r>
    </w:p>
    <w:p w:rsidR="002C6EC1" w:rsidRDefault="002C6EC1">
      <w:pPr>
        <w:sectPr w:rsidR="002C6EC1">
          <w:type w:val="continuous"/>
          <w:pgSz w:w="11910" w:h="16840"/>
          <w:pgMar w:top="2540" w:right="400" w:bottom="1360" w:left="840" w:header="720" w:footer="720" w:gutter="0"/>
          <w:cols w:num="2" w:space="720" w:equalWidth="0">
            <w:col w:w="1578" w:space="174"/>
            <w:col w:w="8918"/>
          </w:cols>
        </w:sectPr>
      </w:pPr>
    </w:p>
    <w:p w:rsidR="002C6EC1" w:rsidRDefault="002C6EC1">
      <w:pPr>
        <w:pStyle w:val="BodyText"/>
        <w:spacing w:before="10" w:after="1"/>
        <w:rPr>
          <w:sz w:val="10"/>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2"/>
        <w:gridCol w:w="8791"/>
      </w:tblGrid>
      <w:tr w:rsidR="002C6EC1">
        <w:trPr>
          <w:trHeight w:hRule="exact" w:val="293"/>
        </w:trPr>
        <w:tc>
          <w:tcPr>
            <w:tcW w:w="1532" w:type="dxa"/>
            <w:tcBorders>
              <w:left w:val="nil"/>
              <w:bottom w:val="single" w:sz="10" w:space="0" w:color="000000"/>
              <w:right w:val="nil"/>
            </w:tcBorders>
          </w:tcPr>
          <w:p w:rsidR="002C6EC1" w:rsidRDefault="000A0C40">
            <w:pPr>
              <w:pStyle w:val="TableParagraph"/>
              <w:spacing w:line="183" w:lineRule="exact"/>
              <w:ind w:left="72" w:right="-7"/>
              <w:rPr>
                <w:rFonts w:ascii="Arial"/>
                <w:b/>
              </w:rPr>
            </w:pPr>
            <w:r>
              <w:rPr>
                <w:rFonts w:ascii="Arial"/>
                <w:b/>
                <w:spacing w:val="-7"/>
              </w:rPr>
              <w:t xml:space="preserve">9. </w:t>
            </w:r>
            <w:r>
              <w:rPr>
                <w:rFonts w:ascii="Arial"/>
                <w:b/>
                <w:spacing w:val="-11"/>
              </w:rPr>
              <w:t xml:space="preserve">Physical </w:t>
            </w:r>
            <w:r>
              <w:rPr>
                <w:rFonts w:ascii="Arial"/>
                <w:b/>
                <w:spacing w:val="-8"/>
              </w:rPr>
              <w:t>and</w:t>
            </w:r>
          </w:p>
        </w:tc>
        <w:tc>
          <w:tcPr>
            <w:tcW w:w="8791" w:type="dxa"/>
            <w:tcBorders>
              <w:left w:val="nil"/>
              <w:bottom w:val="single" w:sz="10" w:space="0" w:color="000000"/>
              <w:right w:val="nil"/>
            </w:tcBorders>
          </w:tcPr>
          <w:p w:rsidR="002C6EC1" w:rsidRDefault="000A0C40">
            <w:pPr>
              <w:pStyle w:val="TableParagraph"/>
              <w:spacing w:line="183" w:lineRule="exact"/>
              <w:ind w:left="13"/>
              <w:rPr>
                <w:rFonts w:ascii="Arial"/>
                <w:b/>
              </w:rPr>
            </w:pPr>
            <w:r>
              <w:rPr>
                <w:rFonts w:ascii="Arial"/>
                <w:b/>
              </w:rPr>
              <w:t>chemical properties</w:t>
            </w:r>
          </w:p>
        </w:tc>
      </w:tr>
      <w:tr w:rsidR="002C6EC1">
        <w:trPr>
          <w:trHeight w:hRule="exact" w:val="1287"/>
        </w:trPr>
        <w:tc>
          <w:tcPr>
            <w:tcW w:w="1532" w:type="dxa"/>
            <w:tcBorders>
              <w:top w:val="single" w:sz="10" w:space="0" w:color="000000"/>
              <w:left w:val="nil"/>
              <w:bottom w:val="nil"/>
              <w:right w:val="nil"/>
            </w:tcBorders>
          </w:tcPr>
          <w:p w:rsidR="002C6EC1" w:rsidRDefault="000A0C40">
            <w:pPr>
              <w:pStyle w:val="TableParagraph"/>
              <w:spacing w:before="17" w:line="331" w:lineRule="auto"/>
              <w:ind w:right="211"/>
              <w:rPr>
                <w:rFonts w:ascii="Arial"/>
                <w:b/>
                <w:sz w:val="17"/>
              </w:rPr>
            </w:pPr>
            <w:r>
              <w:rPr>
                <w:rFonts w:ascii="Arial"/>
                <w:b/>
                <w:sz w:val="17"/>
              </w:rPr>
              <w:t>Form Appearance Odour</w:t>
            </w:r>
          </w:p>
          <w:p w:rsidR="002C6EC1" w:rsidRDefault="000A0C40">
            <w:pPr>
              <w:pStyle w:val="TableParagraph"/>
              <w:spacing w:before="49" w:line="256" w:lineRule="auto"/>
              <w:ind w:left="72" w:right="211"/>
              <w:rPr>
                <w:rFonts w:ascii="Arial"/>
                <w:b/>
                <w:sz w:val="17"/>
              </w:rPr>
            </w:pPr>
            <w:r>
              <w:rPr>
                <w:rFonts w:ascii="Arial"/>
                <w:b/>
                <w:sz w:val="17"/>
              </w:rPr>
              <w:t>Decomposition Temperature</w:t>
            </w:r>
          </w:p>
        </w:tc>
        <w:tc>
          <w:tcPr>
            <w:tcW w:w="8791" w:type="dxa"/>
            <w:tcBorders>
              <w:top w:val="single" w:sz="10" w:space="0" w:color="000000"/>
              <w:left w:val="nil"/>
              <w:bottom w:val="nil"/>
              <w:right w:val="nil"/>
            </w:tcBorders>
          </w:tcPr>
          <w:p w:rsidR="002C6EC1" w:rsidRDefault="000A0C40">
            <w:pPr>
              <w:pStyle w:val="TableParagraph"/>
              <w:spacing w:line="156" w:lineRule="exact"/>
              <w:ind w:left="232"/>
              <w:rPr>
                <w:sz w:val="18"/>
              </w:rPr>
            </w:pPr>
            <w:r>
              <w:rPr>
                <w:sz w:val="18"/>
              </w:rPr>
              <w:t xml:space="preserve">Liquid </w:t>
            </w:r>
          </w:p>
          <w:p w:rsidR="002C6EC1" w:rsidRDefault="000A0C40">
            <w:pPr>
              <w:pStyle w:val="TableParagraph"/>
              <w:spacing w:before="98" w:line="343" w:lineRule="auto"/>
              <w:ind w:left="232" w:right="7027"/>
              <w:rPr>
                <w:sz w:val="18"/>
              </w:rPr>
            </w:pPr>
            <w:r>
              <w:rPr>
                <w:sz w:val="18"/>
              </w:rPr>
              <w:t>Blue/ Clear. Hydrocarbon. Not available.</w:t>
            </w:r>
          </w:p>
        </w:tc>
      </w:tr>
    </w:tbl>
    <w:p w:rsidR="002C6EC1" w:rsidRDefault="002C6EC1">
      <w:pPr>
        <w:spacing w:line="343" w:lineRule="auto"/>
        <w:rPr>
          <w:sz w:val="18"/>
        </w:rPr>
        <w:sectPr w:rsidR="002C6EC1">
          <w:type w:val="continuous"/>
          <w:pgSz w:w="11910" w:h="16840"/>
          <w:pgMar w:top="2540" w:right="400" w:bottom="1360" w:left="840" w:header="720" w:footer="720" w:gutter="0"/>
          <w:cols w:space="720"/>
        </w:sectPr>
      </w:pPr>
    </w:p>
    <w:p w:rsidR="002C6EC1" w:rsidRDefault="002C6EC1">
      <w:pPr>
        <w:pStyle w:val="BodyText"/>
        <w:spacing w:before="7"/>
        <w:rPr>
          <w:sz w:val="17"/>
        </w:rPr>
      </w:pPr>
    </w:p>
    <w:p w:rsidR="002C6EC1" w:rsidRDefault="00730449">
      <w:pPr>
        <w:spacing w:before="72"/>
        <w:ind w:left="208"/>
        <w:rPr>
          <w:rFonts w:ascii="Tahoma"/>
          <w:b/>
          <w:sz w:val="19"/>
        </w:rPr>
      </w:pPr>
      <w:r>
        <w:pict>
          <v:shape id="_x0000_s1041" type="#_x0000_t202" style="position:absolute;left:0;text-align:left;margin-left:47.3pt;margin-top:-14.85pt;width:522.6pt;height:15.4pt;z-index:1504;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t>Product Name :</w:t>
      </w:r>
      <w:r w:rsidR="000A0C40">
        <w:rPr>
          <w:rFonts w:ascii="Tahoma"/>
          <w:b/>
          <w:sz w:val="19"/>
        </w:rPr>
        <w:t>SOLVENT 77 &amp; 78 GRADES. ALSO SGK   BLUE</w:t>
      </w:r>
    </w:p>
    <w:p w:rsidR="002C6EC1" w:rsidRDefault="00730449">
      <w:pPr>
        <w:pStyle w:val="Heading4"/>
        <w:spacing w:before="156"/>
      </w:pPr>
      <w:r>
        <w:pict>
          <v:line id="_x0000_s1040" style="position:absolute;left:0;text-align:left;z-index:1432;mso-wrap-distance-left:0;mso-wrap-distance-right:0;mso-position-horizontal-relative:page" from="51.85pt,21.65pt" to="564.75pt,21.65pt" strokeweight=".95pt">
            <w10:wrap type="topAndBottom" anchorx="page"/>
          </v:line>
        </w:pict>
      </w:r>
      <w:r w:rsidR="000A0C40">
        <w:t>Classified as hazardous</w:t>
      </w:r>
    </w:p>
    <w:p w:rsidR="002C6EC1" w:rsidRDefault="000A0C40">
      <w:pPr>
        <w:tabs>
          <w:tab w:val="left" w:pos="1937"/>
        </w:tabs>
        <w:ind w:left="208"/>
        <w:rPr>
          <w:sz w:val="18"/>
        </w:rPr>
      </w:pPr>
      <w:r>
        <w:rPr>
          <w:rFonts w:ascii="Arial"/>
          <w:b/>
          <w:sz w:val="19"/>
        </w:rPr>
        <w:t>Melting</w:t>
      </w:r>
      <w:r>
        <w:rPr>
          <w:rFonts w:ascii="Arial"/>
          <w:b/>
          <w:spacing w:val="-2"/>
          <w:sz w:val="19"/>
        </w:rPr>
        <w:t xml:space="preserve"> </w:t>
      </w:r>
      <w:r>
        <w:rPr>
          <w:rFonts w:ascii="Arial"/>
          <w:b/>
          <w:sz w:val="19"/>
        </w:rPr>
        <w:t>Point</w:t>
      </w:r>
      <w:r>
        <w:rPr>
          <w:rFonts w:ascii="Arial"/>
          <w:b/>
          <w:sz w:val="19"/>
        </w:rPr>
        <w:tab/>
      </w:r>
      <w:r>
        <w:rPr>
          <w:sz w:val="18"/>
        </w:rPr>
        <w:t>Not</w:t>
      </w:r>
      <w:r>
        <w:rPr>
          <w:spacing w:val="-2"/>
          <w:sz w:val="18"/>
        </w:rPr>
        <w:t xml:space="preserve"> </w:t>
      </w:r>
      <w:r>
        <w:rPr>
          <w:sz w:val="18"/>
        </w:rPr>
        <w:t>available.</w:t>
      </w:r>
    </w:p>
    <w:p w:rsidR="002C6EC1" w:rsidRDefault="000A0C40">
      <w:pPr>
        <w:tabs>
          <w:tab w:val="left" w:pos="1937"/>
        </w:tabs>
        <w:spacing w:before="80"/>
        <w:ind w:left="208"/>
        <w:rPr>
          <w:sz w:val="18"/>
        </w:rPr>
      </w:pPr>
      <w:r>
        <w:rPr>
          <w:rFonts w:ascii="Arial" w:hAnsi="Arial"/>
          <w:b/>
          <w:sz w:val="19"/>
        </w:rPr>
        <w:t>Freezing</w:t>
      </w:r>
      <w:r>
        <w:rPr>
          <w:rFonts w:ascii="Arial" w:hAnsi="Arial"/>
          <w:b/>
          <w:spacing w:val="-4"/>
          <w:sz w:val="19"/>
        </w:rPr>
        <w:t xml:space="preserve"> </w:t>
      </w:r>
      <w:r>
        <w:rPr>
          <w:rFonts w:ascii="Arial" w:hAnsi="Arial"/>
          <w:b/>
          <w:sz w:val="19"/>
        </w:rPr>
        <w:t>Point</w:t>
      </w:r>
      <w:r>
        <w:rPr>
          <w:rFonts w:ascii="Arial" w:hAnsi="Arial"/>
          <w:b/>
          <w:sz w:val="19"/>
        </w:rPr>
        <w:tab/>
      </w:r>
      <w:r>
        <w:rPr>
          <w:sz w:val="18"/>
        </w:rPr>
        <w:t>-52 to -47</w:t>
      </w:r>
      <w:r>
        <w:rPr>
          <w:position w:val="8"/>
          <w:sz w:val="12"/>
        </w:rPr>
        <w:t>°</w:t>
      </w:r>
      <w:r>
        <w:rPr>
          <w:sz w:val="18"/>
        </w:rPr>
        <w:t>C (pour</w:t>
      </w:r>
      <w:r>
        <w:rPr>
          <w:spacing w:val="-7"/>
          <w:sz w:val="18"/>
        </w:rPr>
        <w:t xml:space="preserve"> </w:t>
      </w:r>
      <w:r>
        <w:rPr>
          <w:sz w:val="18"/>
        </w:rPr>
        <w:t>point)</w:t>
      </w:r>
    </w:p>
    <w:p w:rsidR="002C6EC1" w:rsidRDefault="000A0C40">
      <w:pPr>
        <w:tabs>
          <w:tab w:val="left" w:pos="1937"/>
        </w:tabs>
        <w:spacing w:before="75"/>
        <w:ind w:left="208"/>
        <w:rPr>
          <w:sz w:val="18"/>
        </w:rPr>
      </w:pPr>
      <w:r>
        <w:rPr>
          <w:rFonts w:ascii="Arial" w:hAnsi="Arial"/>
          <w:b/>
          <w:sz w:val="19"/>
        </w:rPr>
        <w:t>Boiling</w:t>
      </w:r>
      <w:r>
        <w:rPr>
          <w:rFonts w:ascii="Arial" w:hAnsi="Arial"/>
          <w:b/>
          <w:spacing w:val="-2"/>
          <w:sz w:val="19"/>
        </w:rPr>
        <w:t xml:space="preserve"> </w:t>
      </w:r>
      <w:r>
        <w:rPr>
          <w:rFonts w:ascii="Arial" w:hAnsi="Arial"/>
          <w:b/>
          <w:sz w:val="19"/>
        </w:rPr>
        <w:t>Point</w:t>
      </w:r>
      <w:r>
        <w:rPr>
          <w:rFonts w:ascii="Arial" w:hAnsi="Arial"/>
          <w:b/>
          <w:sz w:val="19"/>
        </w:rPr>
        <w:tab/>
      </w:r>
      <w:r>
        <w:rPr>
          <w:sz w:val="18"/>
        </w:rPr>
        <w:t>150 -</w:t>
      </w:r>
      <w:r>
        <w:rPr>
          <w:spacing w:val="-3"/>
          <w:sz w:val="18"/>
        </w:rPr>
        <w:t xml:space="preserve"> </w:t>
      </w:r>
      <w:r>
        <w:rPr>
          <w:sz w:val="18"/>
        </w:rPr>
        <w:t>280</w:t>
      </w:r>
      <w:r>
        <w:rPr>
          <w:position w:val="8"/>
          <w:sz w:val="12"/>
        </w:rPr>
        <w:t>°</w:t>
      </w:r>
      <w:r>
        <w:rPr>
          <w:sz w:val="18"/>
        </w:rPr>
        <w:t>C</w:t>
      </w:r>
    </w:p>
    <w:p w:rsidR="002C6EC1" w:rsidRDefault="000A0C40">
      <w:pPr>
        <w:tabs>
          <w:tab w:val="left" w:pos="1937"/>
        </w:tabs>
        <w:spacing w:before="60" w:line="316" w:lineRule="auto"/>
        <w:ind w:left="208" w:right="6353"/>
        <w:rPr>
          <w:sz w:val="18"/>
        </w:rPr>
      </w:pPr>
      <w:r>
        <w:rPr>
          <w:rFonts w:ascii="Arial" w:hAnsi="Arial"/>
          <w:b/>
          <w:sz w:val="19"/>
        </w:rPr>
        <w:t xml:space="preserve">Solubility in Water </w:t>
      </w:r>
      <w:r>
        <w:rPr>
          <w:sz w:val="18"/>
        </w:rPr>
        <w:t xml:space="preserve">Very slightly soluble. </w:t>
      </w:r>
      <w:r>
        <w:rPr>
          <w:rFonts w:ascii="Arial" w:hAnsi="Arial"/>
          <w:b/>
          <w:sz w:val="19"/>
        </w:rPr>
        <w:t>Specific</w:t>
      </w:r>
      <w:r>
        <w:rPr>
          <w:rFonts w:ascii="Arial" w:hAnsi="Arial"/>
          <w:b/>
          <w:spacing w:val="-2"/>
          <w:sz w:val="19"/>
        </w:rPr>
        <w:t xml:space="preserve"> </w:t>
      </w:r>
      <w:r>
        <w:rPr>
          <w:rFonts w:ascii="Arial" w:hAnsi="Arial"/>
          <w:b/>
          <w:sz w:val="19"/>
        </w:rPr>
        <w:t>Gravity</w:t>
      </w:r>
      <w:r>
        <w:rPr>
          <w:rFonts w:ascii="Arial" w:hAnsi="Arial"/>
          <w:b/>
          <w:sz w:val="19"/>
        </w:rPr>
        <w:tab/>
      </w:r>
      <w:r>
        <w:rPr>
          <w:sz w:val="18"/>
        </w:rPr>
        <w:t>&lt;0.82 g/cm3</w:t>
      </w:r>
      <w:r>
        <w:rPr>
          <w:spacing w:val="-6"/>
          <w:sz w:val="18"/>
        </w:rPr>
        <w:t xml:space="preserve"> </w:t>
      </w:r>
      <w:r>
        <w:rPr>
          <w:sz w:val="18"/>
        </w:rPr>
        <w:t>at</w:t>
      </w:r>
      <w:r>
        <w:rPr>
          <w:spacing w:val="-3"/>
          <w:sz w:val="18"/>
        </w:rPr>
        <w:t xml:space="preserve"> </w:t>
      </w:r>
      <w:r>
        <w:rPr>
          <w:sz w:val="18"/>
        </w:rPr>
        <w:t>15</w:t>
      </w:r>
      <w:r>
        <w:rPr>
          <w:position w:val="8"/>
          <w:sz w:val="12"/>
        </w:rPr>
        <w:t>°</w:t>
      </w:r>
      <w:r>
        <w:rPr>
          <w:sz w:val="18"/>
        </w:rPr>
        <w:t xml:space="preserve">C </w:t>
      </w:r>
      <w:r>
        <w:rPr>
          <w:rFonts w:ascii="Arial" w:hAnsi="Arial"/>
          <w:b/>
          <w:spacing w:val="-1"/>
          <w:w w:val="99"/>
          <w:sz w:val="19"/>
        </w:rPr>
        <w:t xml:space="preserve"> </w:t>
      </w:r>
      <w:r>
        <w:rPr>
          <w:rFonts w:ascii="Arial" w:hAnsi="Arial"/>
          <w:b/>
          <w:sz w:val="19"/>
        </w:rPr>
        <w:t>pH</w:t>
      </w:r>
      <w:r>
        <w:rPr>
          <w:rFonts w:ascii="Arial" w:hAnsi="Arial"/>
          <w:b/>
          <w:sz w:val="19"/>
        </w:rPr>
        <w:tab/>
      </w:r>
      <w:r>
        <w:rPr>
          <w:sz w:val="18"/>
        </w:rPr>
        <w:t>Not</w:t>
      </w:r>
      <w:r>
        <w:rPr>
          <w:spacing w:val="-2"/>
          <w:sz w:val="18"/>
        </w:rPr>
        <w:t xml:space="preserve"> </w:t>
      </w:r>
      <w:r>
        <w:rPr>
          <w:sz w:val="18"/>
        </w:rPr>
        <w:t>available.</w:t>
      </w:r>
    </w:p>
    <w:p w:rsidR="002C6EC1" w:rsidRDefault="000A0C40">
      <w:pPr>
        <w:tabs>
          <w:tab w:val="left" w:pos="1937"/>
        </w:tabs>
        <w:spacing w:before="10"/>
        <w:ind w:left="208"/>
        <w:rPr>
          <w:sz w:val="18"/>
        </w:rPr>
      </w:pPr>
      <w:r>
        <w:rPr>
          <w:rFonts w:ascii="Arial" w:hAnsi="Arial"/>
          <w:b/>
          <w:sz w:val="19"/>
        </w:rPr>
        <w:t>Vapour</w:t>
      </w:r>
      <w:r>
        <w:rPr>
          <w:rFonts w:ascii="Arial" w:hAnsi="Arial"/>
          <w:b/>
          <w:spacing w:val="-2"/>
          <w:sz w:val="19"/>
        </w:rPr>
        <w:t xml:space="preserve"> </w:t>
      </w:r>
      <w:r>
        <w:rPr>
          <w:rFonts w:ascii="Arial" w:hAnsi="Arial"/>
          <w:b/>
          <w:sz w:val="19"/>
        </w:rPr>
        <w:t>Pressure</w:t>
      </w:r>
      <w:r>
        <w:rPr>
          <w:rFonts w:ascii="Arial" w:hAnsi="Arial"/>
          <w:b/>
          <w:sz w:val="19"/>
        </w:rPr>
        <w:tab/>
      </w:r>
      <w:r>
        <w:rPr>
          <w:sz w:val="18"/>
        </w:rPr>
        <w:t>&lt;0.3 kPa at</w:t>
      </w:r>
      <w:r>
        <w:rPr>
          <w:spacing w:val="-6"/>
          <w:sz w:val="18"/>
        </w:rPr>
        <w:t xml:space="preserve"> </w:t>
      </w:r>
      <w:r>
        <w:rPr>
          <w:sz w:val="18"/>
        </w:rPr>
        <w:t>20</w:t>
      </w:r>
      <w:r>
        <w:rPr>
          <w:position w:val="8"/>
          <w:sz w:val="12"/>
        </w:rPr>
        <w:t>°</w:t>
      </w:r>
      <w:r>
        <w:rPr>
          <w:sz w:val="18"/>
        </w:rPr>
        <w:t>C</w:t>
      </w:r>
    </w:p>
    <w:p w:rsidR="002C6EC1" w:rsidRDefault="000A0C40">
      <w:pPr>
        <w:tabs>
          <w:tab w:val="left" w:pos="1937"/>
        </w:tabs>
        <w:spacing w:before="63" w:line="222" w:lineRule="exact"/>
        <w:ind w:left="208"/>
        <w:rPr>
          <w:sz w:val="18"/>
        </w:rPr>
      </w:pPr>
      <w:r>
        <w:rPr>
          <w:rFonts w:ascii="Arial"/>
          <w:b/>
          <w:sz w:val="19"/>
        </w:rPr>
        <w:t>Vapour</w:t>
      </w:r>
      <w:r>
        <w:rPr>
          <w:rFonts w:ascii="Arial"/>
          <w:b/>
          <w:spacing w:val="-1"/>
          <w:sz w:val="19"/>
        </w:rPr>
        <w:t xml:space="preserve"> </w:t>
      </w:r>
      <w:r>
        <w:rPr>
          <w:rFonts w:ascii="Arial"/>
          <w:b/>
          <w:sz w:val="19"/>
        </w:rPr>
        <w:t>Density</w:t>
      </w:r>
      <w:r>
        <w:rPr>
          <w:rFonts w:ascii="Arial"/>
          <w:b/>
          <w:sz w:val="19"/>
        </w:rPr>
        <w:tab/>
      </w:r>
      <w:r>
        <w:rPr>
          <w:sz w:val="18"/>
        </w:rPr>
        <w:t>Not</w:t>
      </w:r>
      <w:r>
        <w:rPr>
          <w:spacing w:val="-2"/>
          <w:sz w:val="18"/>
        </w:rPr>
        <w:t xml:space="preserve"> </w:t>
      </w:r>
      <w:r>
        <w:rPr>
          <w:sz w:val="18"/>
        </w:rPr>
        <w:t>available.</w:t>
      </w:r>
    </w:p>
    <w:p w:rsidR="002C6EC1" w:rsidRDefault="000A0C40">
      <w:pPr>
        <w:pStyle w:val="Heading5"/>
      </w:pPr>
      <w:r>
        <w:t>(Air=1)</w:t>
      </w:r>
    </w:p>
    <w:p w:rsidR="002C6EC1" w:rsidRDefault="000A0C40">
      <w:pPr>
        <w:tabs>
          <w:tab w:val="left" w:pos="1937"/>
        </w:tabs>
        <w:spacing w:line="319" w:lineRule="auto"/>
        <w:ind w:left="208" w:right="7038"/>
        <w:rPr>
          <w:sz w:val="18"/>
        </w:rPr>
      </w:pPr>
      <w:r>
        <w:rPr>
          <w:rFonts w:ascii="Arial" w:hAnsi="Arial"/>
          <w:b/>
          <w:sz w:val="19"/>
        </w:rPr>
        <w:t xml:space="preserve">Evaporation Rate </w:t>
      </w:r>
      <w:r>
        <w:rPr>
          <w:sz w:val="18"/>
        </w:rPr>
        <w:t xml:space="preserve">Not available. </w:t>
      </w:r>
      <w:r>
        <w:rPr>
          <w:rFonts w:ascii="Arial" w:hAnsi="Arial"/>
          <w:b/>
          <w:sz w:val="19"/>
        </w:rPr>
        <w:t xml:space="preserve">Odour Threshold </w:t>
      </w:r>
      <w:r>
        <w:rPr>
          <w:sz w:val="18"/>
        </w:rPr>
        <w:t xml:space="preserve">Not available. </w:t>
      </w:r>
      <w:r>
        <w:rPr>
          <w:rFonts w:ascii="Arial" w:hAnsi="Arial"/>
          <w:b/>
          <w:sz w:val="19"/>
        </w:rPr>
        <w:t>Viscosity</w:t>
      </w:r>
      <w:r>
        <w:rPr>
          <w:rFonts w:ascii="Arial" w:hAnsi="Arial"/>
          <w:b/>
          <w:sz w:val="19"/>
        </w:rPr>
        <w:tab/>
      </w:r>
      <w:r>
        <w:rPr>
          <w:sz w:val="18"/>
        </w:rPr>
        <w:t>&lt;7 mm2/s at</w:t>
      </w:r>
      <w:r>
        <w:rPr>
          <w:spacing w:val="-6"/>
          <w:sz w:val="18"/>
        </w:rPr>
        <w:t xml:space="preserve"> </w:t>
      </w:r>
      <w:r>
        <w:rPr>
          <w:sz w:val="18"/>
        </w:rPr>
        <w:t>40</w:t>
      </w:r>
      <w:r>
        <w:rPr>
          <w:position w:val="8"/>
          <w:sz w:val="12"/>
        </w:rPr>
        <w:t>°</w:t>
      </w:r>
      <w:r>
        <w:rPr>
          <w:sz w:val="18"/>
        </w:rPr>
        <w:t>C</w:t>
      </w:r>
    </w:p>
    <w:p w:rsidR="002C6EC1" w:rsidRDefault="000A0C40">
      <w:pPr>
        <w:pStyle w:val="Heading5"/>
        <w:spacing w:before="8" w:line="204" w:lineRule="exact"/>
        <w:ind w:right="8578"/>
      </w:pPr>
      <w:r>
        <w:rPr>
          <w:spacing w:val="-11"/>
        </w:rPr>
        <w:t xml:space="preserve">Partition </w:t>
      </w:r>
      <w:r>
        <w:rPr>
          <w:spacing w:val="-12"/>
        </w:rPr>
        <w:t xml:space="preserve">Coefficient: </w:t>
      </w:r>
      <w:r>
        <w:rPr>
          <w:rFonts w:ascii="Courier New"/>
          <w:b w:val="0"/>
          <w:spacing w:val="-13"/>
          <w:sz w:val="18"/>
        </w:rPr>
        <w:t xml:space="preserve">&gt;3 </w:t>
      </w:r>
      <w:r>
        <w:rPr>
          <w:spacing w:val="-12"/>
        </w:rPr>
        <w:t>n-octanol/water</w:t>
      </w:r>
    </w:p>
    <w:p w:rsidR="002C6EC1" w:rsidRDefault="000A0C40">
      <w:pPr>
        <w:tabs>
          <w:tab w:val="left" w:pos="1937"/>
        </w:tabs>
        <w:spacing w:line="227" w:lineRule="exact"/>
        <w:ind w:left="208"/>
        <w:rPr>
          <w:sz w:val="18"/>
        </w:rPr>
      </w:pPr>
      <w:r>
        <w:rPr>
          <w:rFonts w:ascii="Arial" w:hAnsi="Arial"/>
          <w:b/>
          <w:sz w:val="19"/>
        </w:rPr>
        <w:t>Flash</w:t>
      </w:r>
      <w:r>
        <w:rPr>
          <w:rFonts w:ascii="Arial" w:hAnsi="Arial"/>
          <w:b/>
          <w:spacing w:val="-2"/>
          <w:sz w:val="19"/>
        </w:rPr>
        <w:t xml:space="preserve"> </w:t>
      </w:r>
      <w:r>
        <w:rPr>
          <w:rFonts w:ascii="Arial" w:hAnsi="Arial"/>
          <w:b/>
          <w:sz w:val="19"/>
        </w:rPr>
        <w:t>Point</w:t>
      </w:r>
      <w:r>
        <w:rPr>
          <w:rFonts w:ascii="Arial" w:hAnsi="Arial"/>
          <w:b/>
          <w:sz w:val="19"/>
        </w:rPr>
        <w:tab/>
      </w:r>
      <w:r>
        <w:rPr>
          <w:sz w:val="18"/>
        </w:rPr>
        <w:t>&gt;38</w:t>
      </w:r>
      <w:r>
        <w:rPr>
          <w:position w:val="8"/>
          <w:sz w:val="12"/>
        </w:rPr>
        <w:t>°</w:t>
      </w:r>
      <w:r>
        <w:rPr>
          <w:sz w:val="18"/>
        </w:rPr>
        <w:t>C (Closed cup -</w:t>
      </w:r>
      <w:r>
        <w:rPr>
          <w:spacing w:val="-10"/>
          <w:sz w:val="18"/>
        </w:rPr>
        <w:t xml:space="preserve"> </w:t>
      </w:r>
      <w:r>
        <w:rPr>
          <w:sz w:val="18"/>
        </w:rPr>
        <w:t>Pensky-Martens)</w:t>
      </w:r>
    </w:p>
    <w:p w:rsidR="002C6EC1" w:rsidRDefault="000A0C40">
      <w:pPr>
        <w:tabs>
          <w:tab w:val="left" w:pos="1937"/>
        </w:tabs>
        <w:spacing w:before="75" w:line="219" w:lineRule="exact"/>
        <w:ind w:left="208"/>
        <w:rPr>
          <w:sz w:val="18"/>
        </w:rPr>
      </w:pPr>
      <w:r>
        <w:rPr>
          <w:rFonts w:ascii="Arial" w:hAnsi="Arial"/>
          <w:b/>
          <w:sz w:val="19"/>
        </w:rPr>
        <w:t>Auto-Ignition</w:t>
      </w:r>
      <w:r>
        <w:rPr>
          <w:rFonts w:ascii="Arial" w:hAnsi="Arial"/>
          <w:b/>
          <w:sz w:val="19"/>
        </w:rPr>
        <w:tab/>
      </w:r>
      <w:r>
        <w:rPr>
          <w:sz w:val="18"/>
        </w:rPr>
        <w:t>235</w:t>
      </w:r>
      <w:r>
        <w:rPr>
          <w:position w:val="8"/>
          <w:sz w:val="12"/>
        </w:rPr>
        <w:t>°</w:t>
      </w:r>
      <w:r>
        <w:rPr>
          <w:sz w:val="18"/>
        </w:rPr>
        <w:t>C</w:t>
      </w:r>
    </w:p>
    <w:p w:rsidR="002C6EC1" w:rsidRDefault="000A0C40">
      <w:pPr>
        <w:pStyle w:val="Heading5"/>
        <w:spacing w:line="196" w:lineRule="exact"/>
      </w:pPr>
      <w:r>
        <w:t>Temperature</w:t>
      </w:r>
    </w:p>
    <w:p w:rsidR="002C6EC1" w:rsidRDefault="000A0C40">
      <w:pPr>
        <w:spacing w:line="212" w:lineRule="exact"/>
        <w:ind w:left="208"/>
        <w:rPr>
          <w:sz w:val="18"/>
        </w:rPr>
      </w:pPr>
      <w:r>
        <w:rPr>
          <w:rFonts w:ascii="Arial"/>
          <w:b/>
          <w:sz w:val="19"/>
        </w:rPr>
        <w:t xml:space="preserve">Flammable Limits - </w:t>
      </w:r>
      <w:r>
        <w:rPr>
          <w:sz w:val="18"/>
        </w:rPr>
        <w:t>0.7%</w:t>
      </w:r>
    </w:p>
    <w:p w:rsidR="002C6EC1" w:rsidRDefault="000A0C40">
      <w:pPr>
        <w:spacing w:line="200" w:lineRule="exact"/>
        <w:ind w:left="208"/>
        <w:rPr>
          <w:rFonts w:ascii="Arial"/>
          <w:b/>
          <w:sz w:val="19"/>
        </w:rPr>
      </w:pPr>
      <w:r>
        <w:rPr>
          <w:rFonts w:ascii="Arial"/>
          <w:b/>
          <w:sz w:val="19"/>
        </w:rPr>
        <w:t>Lower</w:t>
      </w:r>
    </w:p>
    <w:p w:rsidR="002C6EC1" w:rsidRDefault="000A0C40">
      <w:pPr>
        <w:spacing w:line="214" w:lineRule="exact"/>
        <w:ind w:left="208"/>
        <w:rPr>
          <w:sz w:val="18"/>
        </w:rPr>
      </w:pPr>
      <w:r>
        <w:rPr>
          <w:rFonts w:ascii="Arial"/>
          <w:b/>
          <w:sz w:val="19"/>
        </w:rPr>
        <w:t xml:space="preserve">Flammable Limits - </w:t>
      </w:r>
      <w:r>
        <w:rPr>
          <w:sz w:val="18"/>
        </w:rPr>
        <w:t>5%</w:t>
      </w:r>
    </w:p>
    <w:p w:rsidR="002C6EC1" w:rsidRDefault="000A0C40">
      <w:pPr>
        <w:spacing w:line="203" w:lineRule="exact"/>
        <w:ind w:left="208"/>
        <w:rPr>
          <w:rFonts w:ascii="Arial"/>
          <w:b/>
          <w:sz w:val="19"/>
        </w:rPr>
      </w:pPr>
      <w:r>
        <w:rPr>
          <w:rFonts w:ascii="Arial"/>
          <w:b/>
          <w:sz w:val="19"/>
        </w:rPr>
        <w:t>Upper</w:t>
      </w:r>
    </w:p>
    <w:p w:rsidR="002C6EC1" w:rsidRDefault="000A0C40">
      <w:pPr>
        <w:spacing w:line="231" w:lineRule="exact"/>
        <w:ind w:left="208"/>
        <w:rPr>
          <w:sz w:val="18"/>
        </w:rPr>
      </w:pPr>
      <w:r>
        <w:rPr>
          <w:rFonts w:ascii="Arial" w:hAnsi="Arial"/>
          <w:b/>
          <w:sz w:val="19"/>
        </w:rPr>
        <w:t xml:space="preserve">Kinematic Viscosity </w:t>
      </w:r>
      <w:r>
        <w:rPr>
          <w:sz w:val="18"/>
        </w:rPr>
        <w:t>1.5 mm2/s (1.5 cSt) at 40</w:t>
      </w:r>
      <w:r>
        <w:rPr>
          <w:position w:val="8"/>
          <w:sz w:val="12"/>
        </w:rPr>
        <w:t>°</w:t>
      </w:r>
      <w:r>
        <w:rPr>
          <w:sz w:val="18"/>
        </w:rPr>
        <w:t>C</w:t>
      </w:r>
    </w:p>
    <w:p w:rsidR="002C6EC1" w:rsidRDefault="00730449">
      <w:pPr>
        <w:pStyle w:val="Heading1"/>
        <w:spacing w:before="138"/>
        <w:ind w:left="208"/>
        <w:rPr>
          <w:u w:val="none"/>
        </w:rPr>
      </w:pPr>
      <w:r>
        <w:pict>
          <v:line id="_x0000_s1039" style="position:absolute;left:0;text-align:left;z-index:-22288;mso-position-horizontal-relative:page" from="51.85pt,9.6pt" to="564.75pt,9.6pt" strokeweight="1.2pt">
            <w10:wrap anchorx="page"/>
          </v:line>
        </w:pict>
      </w:r>
      <w:r w:rsidR="000A0C40">
        <w:rPr>
          <w:u w:val="none"/>
        </w:rPr>
        <w:t>10. Stability and reactivity</w:t>
      </w:r>
    </w:p>
    <w:p w:rsidR="002C6EC1" w:rsidRDefault="00730449">
      <w:pPr>
        <w:pStyle w:val="BodyText"/>
        <w:tabs>
          <w:tab w:val="left" w:pos="1937"/>
        </w:tabs>
        <w:spacing w:before="61" w:line="196" w:lineRule="exact"/>
        <w:ind w:left="2009" w:right="890" w:hanging="1801"/>
      </w:pPr>
      <w:r>
        <w:pict>
          <v:line id="_x0000_s1038" style="position:absolute;left:0;text-align:left;z-index:-22264;mso-position-horizontal-relative:page" from="51.85pt,4.1pt" to="564.75pt,4.1pt" strokeweight="1.2pt">
            <w10:wrap anchorx="page"/>
          </v:line>
        </w:pict>
      </w:r>
      <w:r w:rsidR="000A0C40">
        <w:rPr>
          <w:rFonts w:ascii="Arial"/>
          <w:b/>
          <w:sz w:val="19"/>
        </w:rPr>
        <w:t>Reactivity</w:t>
      </w:r>
      <w:r w:rsidR="000A0C40">
        <w:rPr>
          <w:rFonts w:ascii="Arial"/>
          <w:b/>
          <w:sz w:val="19"/>
        </w:rPr>
        <w:tab/>
      </w:r>
      <w:r w:rsidR="000A0C40">
        <w:t>No specific test data available for this product. Refer to</w:t>
      </w:r>
      <w:r w:rsidR="000A0C40">
        <w:rPr>
          <w:spacing w:val="48"/>
        </w:rPr>
        <w:t xml:space="preserve"> </w:t>
      </w:r>
      <w:r w:rsidR="000A0C40">
        <w:t>Conditions</w:t>
      </w:r>
      <w:r w:rsidR="000A0C40">
        <w:rPr>
          <w:spacing w:val="5"/>
        </w:rPr>
        <w:t xml:space="preserve"> </w:t>
      </w:r>
      <w:r w:rsidR="000A0C40">
        <w:t>to avoid and Incompatible materials for additional</w:t>
      </w:r>
      <w:r w:rsidR="000A0C40">
        <w:rPr>
          <w:spacing w:val="-36"/>
        </w:rPr>
        <w:t xml:space="preserve"> </w:t>
      </w:r>
      <w:r w:rsidR="000A0C40">
        <w:t>information.</w:t>
      </w:r>
    </w:p>
    <w:p w:rsidR="002C6EC1" w:rsidRDefault="000A0C40">
      <w:pPr>
        <w:spacing w:line="226" w:lineRule="exact"/>
        <w:ind w:left="208"/>
        <w:rPr>
          <w:sz w:val="18"/>
        </w:rPr>
      </w:pPr>
      <w:r>
        <w:rPr>
          <w:rFonts w:ascii="Arial"/>
          <w:b/>
          <w:sz w:val="19"/>
        </w:rPr>
        <w:t xml:space="preserve">Chemical Stability  </w:t>
      </w:r>
      <w:r>
        <w:rPr>
          <w:sz w:val="18"/>
        </w:rPr>
        <w:t>The product is stable.</w:t>
      </w:r>
    </w:p>
    <w:p w:rsidR="002C6EC1" w:rsidRDefault="000A0C40">
      <w:pPr>
        <w:spacing w:before="55"/>
        <w:ind w:left="2009" w:right="807" w:hanging="1801"/>
        <w:rPr>
          <w:sz w:val="18"/>
        </w:rPr>
      </w:pPr>
      <w:r>
        <w:rPr>
          <w:rFonts w:ascii="Arial"/>
          <w:b/>
          <w:sz w:val="19"/>
        </w:rPr>
        <w:t xml:space="preserve">Conditions to Avoid </w:t>
      </w:r>
      <w:r>
        <w:rPr>
          <w:sz w:val="18"/>
        </w:rPr>
        <w:t>Avoid all possible sources of ignition (spark or flame). Avoid excessive heat.</w:t>
      </w:r>
    </w:p>
    <w:p w:rsidR="002C6EC1" w:rsidRDefault="000A0C40">
      <w:pPr>
        <w:tabs>
          <w:tab w:val="left" w:pos="2009"/>
        </w:tabs>
        <w:spacing w:line="203" w:lineRule="exact"/>
        <w:ind w:left="208"/>
        <w:rPr>
          <w:sz w:val="18"/>
        </w:rPr>
      </w:pPr>
      <w:r>
        <w:rPr>
          <w:rFonts w:ascii="Arial"/>
          <w:b/>
          <w:spacing w:val="-9"/>
          <w:sz w:val="19"/>
        </w:rPr>
        <w:t>Incompatible</w:t>
      </w:r>
      <w:r>
        <w:rPr>
          <w:rFonts w:ascii="Arial"/>
          <w:b/>
          <w:spacing w:val="-9"/>
          <w:sz w:val="19"/>
        </w:rPr>
        <w:tab/>
      </w:r>
      <w:r>
        <w:rPr>
          <w:spacing w:val="-9"/>
          <w:sz w:val="18"/>
        </w:rPr>
        <w:t>Oxidising agents.</w:t>
      </w:r>
    </w:p>
    <w:p w:rsidR="002C6EC1" w:rsidRDefault="000A0C40">
      <w:pPr>
        <w:pStyle w:val="Heading5"/>
        <w:spacing w:line="201" w:lineRule="exact"/>
      </w:pPr>
      <w:r>
        <w:t>Materials</w:t>
      </w:r>
    </w:p>
    <w:p w:rsidR="002C6EC1" w:rsidRDefault="000A0C40">
      <w:pPr>
        <w:pStyle w:val="BodyText"/>
        <w:tabs>
          <w:tab w:val="left" w:pos="2009"/>
        </w:tabs>
        <w:spacing w:line="214" w:lineRule="exact"/>
        <w:ind w:left="208"/>
      </w:pPr>
      <w:r>
        <w:rPr>
          <w:rFonts w:ascii="Arial"/>
          <w:b/>
          <w:sz w:val="19"/>
        </w:rPr>
        <w:t>Hazardous</w:t>
      </w:r>
      <w:r>
        <w:rPr>
          <w:rFonts w:ascii="Arial"/>
          <w:b/>
          <w:sz w:val="19"/>
        </w:rPr>
        <w:tab/>
      </w:r>
      <w:r>
        <w:t>Under normal conditions of storage and use, hazardous decomposition</w:t>
      </w:r>
      <w:r>
        <w:rPr>
          <w:spacing w:val="-50"/>
        </w:rPr>
        <w:t xml:space="preserve"> </w:t>
      </w:r>
      <w:r>
        <w:t>products</w:t>
      </w:r>
    </w:p>
    <w:p w:rsidR="002C6EC1" w:rsidRDefault="000A0C40">
      <w:pPr>
        <w:tabs>
          <w:tab w:val="left" w:pos="2009"/>
        </w:tabs>
        <w:spacing w:line="214" w:lineRule="exact"/>
        <w:ind w:left="208"/>
        <w:rPr>
          <w:sz w:val="18"/>
        </w:rPr>
      </w:pPr>
      <w:r>
        <w:rPr>
          <w:rFonts w:ascii="Arial"/>
          <w:b/>
          <w:sz w:val="19"/>
        </w:rPr>
        <w:t>Decomposition</w:t>
      </w:r>
      <w:r>
        <w:rPr>
          <w:rFonts w:ascii="Arial"/>
          <w:b/>
          <w:sz w:val="19"/>
        </w:rPr>
        <w:tab/>
      </w:r>
      <w:r>
        <w:rPr>
          <w:sz w:val="18"/>
        </w:rPr>
        <w:t>should not be</w:t>
      </w:r>
      <w:r>
        <w:rPr>
          <w:spacing w:val="-28"/>
          <w:sz w:val="18"/>
        </w:rPr>
        <w:t xml:space="preserve"> </w:t>
      </w:r>
      <w:r>
        <w:rPr>
          <w:sz w:val="18"/>
        </w:rPr>
        <w:t>produced.</w:t>
      </w:r>
    </w:p>
    <w:p w:rsidR="002C6EC1" w:rsidRDefault="000A0C40">
      <w:pPr>
        <w:pStyle w:val="Heading5"/>
        <w:spacing w:line="210" w:lineRule="exact"/>
      </w:pPr>
      <w:r>
        <w:t>Products</w:t>
      </w:r>
    </w:p>
    <w:p w:rsidR="002C6EC1" w:rsidRDefault="002C6EC1">
      <w:pPr>
        <w:pStyle w:val="BodyText"/>
        <w:spacing w:before="9"/>
        <w:rPr>
          <w:rFonts w:ascii="Arial"/>
          <w:b/>
          <w:sz w:val="1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80"/>
        <w:gridCol w:w="8538"/>
      </w:tblGrid>
      <w:tr w:rsidR="002C6EC1">
        <w:trPr>
          <w:trHeight w:hRule="exact" w:val="293"/>
        </w:trPr>
        <w:tc>
          <w:tcPr>
            <w:tcW w:w="1780" w:type="dxa"/>
            <w:tcBorders>
              <w:left w:val="nil"/>
              <w:right w:val="nil"/>
            </w:tcBorders>
          </w:tcPr>
          <w:p w:rsidR="002C6EC1" w:rsidRDefault="000A0C40">
            <w:pPr>
              <w:pStyle w:val="TableParagraph"/>
              <w:spacing w:line="187" w:lineRule="exact"/>
              <w:ind w:left="71" w:right="-52"/>
              <w:rPr>
                <w:rFonts w:ascii="Arial"/>
                <w:b/>
                <w:sz w:val="23"/>
              </w:rPr>
            </w:pPr>
            <w:r>
              <w:rPr>
                <w:rFonts w:ascii="Arial"/>
                <w:b/>
                <w:spacing w:val="-11"/>
                <w:sz w:val="23"/>
              </w:rPr>
              <w:t xml:space="preserve">11. </w:t>
            </w:r>
            <w:r>
              <w:rPr>
                <w:rFonts w:ascii="Arial"/>
                <w:b/>
                <w:spacing w:val="-15"/>
                <w:sz w:val="23"/>
              </w:rPr>
              <w:t>Toxicological</w:t>
            </w:r>
            <w:r>
              <w:rPr>
                <w:rFonts w:ascii="Arial"/>
                <w:b/>
                <w:spacing w:val="-2"/>
                <w:sz w:val="23"/>
              </w:rPr>
              <w:t xml:space="preserve"> </w:t>
            </w:r>
            <w:r>
              <w:rPr>
                <w:rFonts w:ascii="Arial"/>
                <w:b/>
                <w:sz w:val="23"/>
              </w:rPr>
              <w:t>I</w:t>
            </w:r>
          </w:p>
        </w:tc>
        <w:tc>
          <w:tcPr>
            <w:tcW w:w="8538" w:type="dxa"/>
            <w:tcBorders>
              <w:left w:val="nil"/>
              <w:right w:val="nil"/>
            </w:tcBorders>
          </w:tcPr>
          <w:p w:rsidR="002C6EC1" w:rsidRDefault="000A0C40">
            <w:pPr>
              <w:pStyle w:val="TableParagraph"/>
              <w:spacing w:line="187" w:lineRule="exact"/>
              <w:ind w:left="25" w:right="5737"/>
              <w:rPr>
                <w:rFonts w:ascii="Arial"/>
                <w:b/>
                <w:sz w:val="23"/>
              </w:rPr>
            </w:pPr>
            <w:r>
              <w:rPr>
                <w:rFonts w:ascii="Arial"/>
                <w:b/>
                <w:sz w:val="23"/>
              </w:rPr>
              <w:t>nformation</w:t>
            </w:r>
          </w:p>
        </w:tc>
      </w:tr>
      <w:tr w:rsidR="002C6EC1">
        <w:trPr>
          <w:trHeight w:hRule="exact" w:val="1101"/>
        </w:trPr>
        <w:tc>
          <w:tcPr>
            <w:tcW w:w="1780" w:type="dxa"/>
            <w:tcBorders>
              <w:left w:val="nil"/>
              <w:bottom w:val="nil"/>
              <w:right w:val="nil"/>
            </w:tcBorders>
          </w:tcPr>
          <w:p w:rsidR="002C6EC1" w:rsidRDefault="000A0C40">
            <w:pPr>
              <w:pStyle w:val="TableParagraph"/>
              <w:spacing w:line="157" w:lineRule="exact"/>
              <w:ind w:left="71" w:right="-52"/>
              <w:rPr>
                <w:rFonts w:ascii="Arial"/>
                <w:b/>
                <w:sz w:val="19"/>
              </w:rPr>
            </w:pPr>
            <w:r>
              <w:rPr>
                <w:rFonts w:ascii="Arial"/>
                <w:b/>
                <w:spacing w:val="-10"/>
                <w:sz w:val="19"/>
              </w:rPr>
              <w:t xml:space="preserve">Acute Toxicity </w:t>
            </w:r>
            <w:r>
              <w:rPr>
                <w:rFonts w:ascii="Arial"/>
                <w:b/>
                <w:sz w:val="19"/>
              </w:rPr>
              <w:t xml:space="preserve">- </w:t>
            </w:r>
            <w:r>
              <w:rPr>
                <w:rFonts w:ascii="Arial"/>
                <w:b/>
                <w:spacing w:val="-9"/>
                <w:sz w:val="19"/>
              </w:rPr>
              <w:t>Oral</w:t>
            </w:r>
          </w:p>
          <w:p w:rsidR="002C6EC1" w:rsidRDefault="000A0C40">
            <w:pPr>
              <w:pStyle w:val="TableParagraph"/>
              <w:spacing w:before="97" w:line="206" w:lineRule="exact"/>
              <w:ind w:left="71" w:right="274"/>
              <w:rPr>
                <w:rFonts w:ascii="Arial"/>
                <w:b/>
                <w:sz w:val="19"/>
              </w:rPr>
            </w:pPr>
            <w:r>
              <w:rPr>
                <w:rFonts w:ascii="Arial"/>
                <w:b/>
                <w:sz w:val="19"/>
              </w:rPr>
              <w:t>Acute Toxicity - Dermal</w:t>
            </w:r>
          </w:p>
          <w:p w:rsidR="002C6EC1" w:rsidRDefault="000A0C40">
            <w:pPr>
              <w:pStyle w:val="TableParagraph"/>
              <w:spacing w:before="2" w:line="204" w:lineRule="exact"/>
              <w:ind w:left="71" w:right="274"/>
              <w:rPr>
                <w:rFonts w:ascii="Arial"/>
                <w:b/>
                <w:sz w:val="19"/>
              </w:rPr>
            </w:pPr>
            <w:r>
              <w:rPr>
                <w:rFonts w:ascii="Arial"/>
                <w:b/>
                <w:sz w:val="19"/>
              </w:rPr>
              <w:t>Acute Toxicity - Inhalation</w:t>
            </w:r>
          </w:p>
        </w:tc>
        <w:tc>
          <w:tcPr>
            <w:tcW w:w="8538" w:type="dxa"/>
            <w:tcBorders>
              <w:left w:val="nil"/>
              <w:bottom w:val="nil"/>
              <w:right w:val="nil"/>
            </w:tcBorders>
          </w:tcPr>
          <w:p w:rsidR="002C6EC1" w:rsidRDefault="000A0C40">
            <w:pPr>
              <w:pStyle w:val="TableParagraph"/>
              <w:spacing w:before="7" w:line="280" w:lineRule="auto"/>
              <w:ind w:left="80" w:right="5737"/>
              <w:rPr>
                <w:sz w:val="18"/>
              </w:rPr>
            </w:pPr>
            <w:r>
              <w:rPr>
                <w:sz w:val="18"/>
              </w:rPr>
              <w:t>LD50, rat: &gt;5000 mg/kg LD50, rabbit: &gt;2000 mg/kg</w:t>
            </w:r>
          </w:p>
          <w:p w:rsidR="002C6EC1" w:rsidRDefault="002C6EC1">
            <w:pPr>
              <w:pStyle w:val="TableParagraph"/>
              <w:spacing w:before="11"/>
              <w:rPr>
                <w:rFonts w:ascii="Arial"/>
                <w:b/>
                <w:sz w:val="15"/>
              </w:rPr>
            </w:pPr>
          </w:p>
          <w:p w:rsidR="002C6EC1" w:rsidRDefault="000A0C40">
            <w:pPr>
              <w:pStyle w:val="TableParagraph"/>
              <w:ind w:left="80" w:right="428"/>
              <w:rPr>
                <w:sz w:val="18"/>
              </w:rPr>
            </w:pPr>
            <w:r>
              <w:rPr>
                <w:sz w:val="18"/>
              </w:rPr>
              <w:t>LC50, rat, 4h (vapour): &gt;5.28 mg/l</w:t>
            </w:r>
          </w:p>
        </w:tc>
      </w:tr>
      <w:tr w:rsidR="002C6EC1">
        <w:trPr>
          <w:trHeight w:hRule="exact" w:val="1821"/>
        </w:trPr>
        <w:tc>
          <w:tcPr>
            <w:tcW w:w="1780" w:type="dxa"/>
            <w:tcBorders>
              <w:top w:val="nil"/>
              <w:left w:val="nil"/>
              <w:bottom w:val="nil"/>
              <w:right w:val="nil"/>
            </w:tcBorders>
          </w:tcPr>
          <w:p w:rsidR="002C6EC1" w:rsidRDefault="000A0C40">
            <w:pPr>
              <w:pStyle w:val="TableParagraph"/>
              <w:spacing w:before="141" w:line="451" w:lineRule="auto"/>
              <w:ind w:right="274" w:firstLine="72"/>
              <w:rPr>
                <w:rFonts w:ascii="Arial"/>
                <w:b/>
                <w:sz w:val="19"/>
              </w:rPr>
            </w:pPr>
            <w:r>
              <w:rPr>
                <w:rFonts w:ascii="Arial"/>
                <w:b/>
                <w:sz w:val="19"/>
              </w:rPr>
              <w:t>Ingestion Inhalation</w:t>
            </w:r>
          </w:p>
          <w:p w:rsidR="002C6EC1" w:rsidRDefault="002C6EC1">
            <w:pPr>
              <w:pStyle w:val="TableParagraph"/>
              <w:rPr>
                <w:rFonts w:ascii="Arial"/>
                <w:b/>
                <w:sz w:val="18"/>
              </w:rPr>
            </w:pPr>
          </w:p>
          <w:p w:rsidR="002C6EC1" w:rsidRDefault="002C6EC1">
            <w:pPr>
              <w:pStyle w:val="TableParagraph"/>
              <w:rPr>
                <w:rFonts w:ascii="Arial"/>
                <w:b/>
                <w:sz w:val="21"/>
              </w:rPr>
            </w:pPr>
          </w:p>
          <w:p w:rsidR="002C6EC1" w:rsidRDefault="000A0C40">
            <w:pPr>
              <w:pStyle w:val="TableParagraph"/>
              <w:ind w:right="-52"/>
              <w:rPr>
                <w:rFonts w:ascii="Arial"/>
                <w:b/>
                <w:sz w:val="19"/>
              </w:rPr>
            </w:pPr>
            <w:r>
              <w:rPr>
                <w:rFonts w:ascii="Arial"/>
                <w:b/>
                <w:sz w:val="19"/>
              </w:rPr>
              <w:t>Skin</w:t>
            </w:r>
          </w:p>
        </w:tc>
        <w:tc>
          <w:tcPr>
            <w:tcW w:w="8538" w:type="dxa"/>
            <w:tcBorders>
              <w:top w:val="nil"/>
              <w:left w:val="nil"/>
              <w:bottom w:val="nil"/>
              <w:right w:val="nil"/>
            </w:tcBorders>
          </w:tcPr>
          <w:p w:rsidR="002C6EC1" w:rsidRDefault="000A0C40">
            <w:pPr>
              <w:pStyle w:val="TableParagraph"/>
              <w:spacing w:before="6" w:line="232" w:lineRule="auto"/>
              <w:ind w:left="97" w:right="428"/>
              <w:rPr>
                <w:sz w:val="18"/>
              </w:rPr>
            </w:pPr>
            <w:r>
              <w:rPr>
                <w:sz w:val="18"/>
              </w:rPr>
              <w:t>Irritating to mouth, throat and stomach. Aspiration hazard if swallowed -- harmful or fatal if liquid is aspirated into lungs.Adverse symptoms may include the following: nausea or vomiting</w:t>
            </w:r>
          </w:p>
          <w:p w:rsidR="002C6EC1" w:rsidRDefault="000A0C40">
            <w:pPr>
              <w:pStyle w:val="TableParagraph"/>
              <w:spacing w:line="237" w:lineRule="auto"/>
              <w:ind w:left="97" w:right="627"/>
              <w:rPr>
                <w:sz w:val="18"/>
              </w:rPr>
            </w:pPr>
            <w:r>
              <w:rPr>
                <w:sz w:val="18"/>
              </w:rPr>
              <w:t>Can cause central nervous system (CNS) depression. May cause</w:t>
            </w:r>
            <w:r>
              <w:rPr>
                <w:spacing w:val="-51"/>
                <w:sz w:val="18"/>
              </w:rPr>
              <w:t xml:space="preserve"> </w:t>
            </w:r>
            <w:r>
              <w:rPr>
                <w:sz w:val="18"/>
              </w:rPr>
              <w:t>drowsiness or dizziness.</w:t>
            </w:r>
          </w:p>
          <w:p w:rsidR="002C6EC1" w:rsidRDefault="000A0C40">
            <w:pPr>
              <w:pStyle w:val="TableParagraph"/>
              <w:spacing w:before="11" w:line="237" w:lineRule="auto"/>
              <w:ind w:left="97" w:right="1508"/>
              <w:rPr>
                <w:sz w:val="18"/>
              </w:rPr>
            </w:pPr>
            <w:r>
              <w:rPr>
                <w:sz w:val="18"/>
              </w:rPr>
              <w:t>Adverse symptoms may include the following: nausea or vomiting, headache, drowsiness/fatigue, dizziness/vertigo, unconsciousness Causes skin irritation.</w:t>
            </w:r>
          </w:p>
          <w:p w:rsidR="002C6EC1" w:rsidRDefault="000A0C40">
            <w:pPr>
              <w:pStyle w:val="TableParagraph"/>
              <w:spacing w:before="3"/>
              <w:ind w:left="97" w:right="428"/>
              <w:rPr>
                <w:sz w:val="18"/>
              </w:rPr>
            </w:pPr>
            <w:r>
              <w:rPr>
                <w:sz w:val="18"/>
              </w:rPr>
              <w:t>Adverse symptoms may include the following: irritation, redness</w:t>
            </w:r>
          </w:p>
        </w:tc>
      </w:tr>
    </w:tbl>
    <w:p w:rsidR="002C6EC1" w:rsidRDefault="002C6EC1">
      <w:pPr>
        <w:rPr>
          <w:sz w:val="18"/>
        </w:rPr>
        <w:sectPr w:rsidR="002C6EC1">
          <w:pgSz w:w="11910" w:h="16840"/>
          <w:pgMar w:top="2540" w:right="400" w:bottom="1360" w:left="840" w:header="431" w:footer="1163" w:gutter="0"/>
          <w:cols w:space="720"/>
        </w:sectPr>
      </w:pPr>
    </w:p>
    <w:p w:rsidR="002C6EC1" w:rsidRDefault="002C6EC1">
      <w:pPr>
        <w:pStyle w:val="BodyText"/>
        <w:rPr>
          <w:rFonts w:ascii="Arial"/>
          <w:b/>
          <w:sz w:val="20"/>
        </w:rPr>
      </w:pPr>
    </w:p>
    <w:p w:rsidR="002C6EC1" w:rsidRDefault="002C6EC1">
      <w:pPr>
        <w:pStyle w:val="BodyText"/>
        <w:rPr>
          <w:rFonts w:ascii="Arial"/>
          <w:b/>
          <w:sz w:val="20"/>
        </w:rPr>
      </w:pPr>
    </w:p>
    <w:p w:rsidR="002C6EC1" w:rsidRDefault="002C6EC1">
      <w:pPr>
        <w:pStyle w:val="BodyText"/>
        <w:spacing w:before="6"/>
        <w:rPr>
          <w:rFonts w:ascii="Arial"/>
          <w:b/>
          <w:sz w:val="19"/>
        </w:rPr>
      </w:pPr>
    </w:p>
    <w:p w:rsidR="002C6EC1" w:rsidRDefault="00730449">
      <w:pPr>
        <w:ind w:left="3896" w:right="3901"/>
        <w:jc w:val="center"/>
        <w:rPr>
          <w:sz w:val="20"/>
        </w:rPr>
      </w:pPr>
      <w:r>
        <w:pict>
          <v:line id="_x0000_s1037" style="position:absolute;left:0;text-align:left;z-index:1528;mso-wrap-distance-left:0;mso-wrap-distance-right:0;mso-position-horizontal-relative:page" from="51.85pt,13.85pt" to="564.75pt,13.85pt" strokeweight=".95pt">
            <w10:wrap type="topAndBottom" anchorx="page"/>
          </v:line>
        </w:pict>
      </w:r>
      <w:r>
        <w:pict>
          <v:shape id="_x0000_s1036" type="#_x0000_t202" style="position:absolute;left:0;text-align:left;margin-left:47.3pt;margin-top:-39.05pt;width:522.6pt;height:15.4pt;z-index:1552;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rPr>
          <w:sz w:val="20"/>
        </w:rPr>
        <w:t>Classified as hazardous</w:t>
      </w:r>
    </w:p>
    <w:p w:rsidR="002C6EC1" w:rsidRDefault="000A0C40">
      <w:pPr>
        <w:pStyle w:val="BodyText"/>
        <w:tabs>
          <w:tab w:val="left" w:pos="1937"/>
        </w:tabs>
        <w:spacing w:line="195" w:lineRule="exact"/>
        <w:ind w:left="136"/>
      </w:pPr>
      <w:r>
        <w:rPr>
          <w:rFonts w:ascii="Arial"/>
          <w:b/>
        </w:rPr>
        <w:t>Eye</w:t>
      </w:r>
      <w:r>
        <w:rPr>
          <w:rFonts w:ascii="Arial"/>
          <w:b/>
        </w:rPr>
        <w:tab/>
      </w:r>
      <w:r>
        <w:t>No known significant effects or critical</w:t>
      </w:r>
      <w:r>
        <w:rPr>
          <w:spacing w:val="-29"/>
        </w:rPr>
        <w:t xml:space="preserve"> </w:t>
      </w:r>
      <w:r>
        <w:t>hazards.</w:t>
      </w:r>
    </w:p>
    <w:p w:rsidR="002C6EC1" w:rsidRDefault="000A0C40">
      <w:pPr>
        <w:pStyle w:val="BodyText"/>
        <w:spacing w:before="2" w:line="228" w:lineRule="auto"/>
        <w:ind w:left="2009" w:right="1835"/>
      </w:pPr>
      <w:r>
        <w:t>Adverse symptoms may include the following: pain or irritation, watering, redness</w:t>
      </w:r>
    </w:p>
    <w:p w:rsidR="002C6EC1" w:rsidRDefault="002C6EC1">
      <w:pPr>
        <w:spacing w:line="228" w:lineRule="auto"/>
        <w:sectPr w:rsidR="002C6EC1">
          <w:pgSz w:w="11910" w:h="16840"/>
          <w:pgMar w:top="2540" w:right="400" w:bottom="1360" w:left="840" w:header="431" w:footer="1163" w:gutter="0"/>
          <w:cols w:space="720"/>
        </w:sectPr>
      </w:pPr>
    </w:p>
    <w:p w:rsidR="002C6EC1" w:rsidRDefault="000A0C40">
      <w:pPr>
        <w:pStyle w:val="Heading6"/>
        <w:spacing w:before="3"/>
        <w:ind w:right="63"/>
      </w:pPr>
      <w:r>
        <w:lastRenderedPageBreak/>
        <w:t xml:space="preserve">Respiratory sensitisation </w:t>
      </w:r>
      <w:r>
        <w:rPr>
          <w:spacing w:val="-8"/>
        </w:rPr>
        <w:t xml:space="preserve">Skin </w:t>
      </w:r>
      <w:r>
        <w:rPr>
          <w:spacing w:val="-10"/>
        </w:rPr>
        <w:t>Sensitisation</w:t>
      </w:r>
    </w:p>
    <w:p w:rsidR="002C6EC1" w:rsidRDefault="000A0C40">
      <w:pPr>
        <w:spacing w:before="98"/>
        <w:ind w:left="215" w:right="63"/>
        <w:rPr>
          <w:rFonts w:ascii="Arial"/>
          <w:b/>
          <w:sz w:val="18"/>
        </w:rPr>
      </w:pPr>
      <w:r>
        <w:rPr>
          <w:rFonts w:ascii="Arial"/>
          <w:b/>
          <w:sz w:val="18"/>
        </w:rPr>
        <w:t>Carcinogenicity</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2"/>
        <w:rPr>
          <w:rFonts w:ascii="Arial"/>
          <w:b/>
          <w:sz w:val="17"/>
        </w:rPr>
      </w:pPr>
    </w:p>
    <w:p w:rsidR="002C6EC1" w:rsidRDefault="000A0C40">
      <w:pPr>
        <w:spacing w:before="1" w:line="204" w:lineRule="exact"/>
        <w:ind w:left="215" w:right="293"/>
        <w:rPr>
          <w:rFonts w:ascii="Arial"/>
          <w:b/>
          <w:sz w:val="18"/>
        </w:rPr>
      </w:pPr>
      <w:r>
        <w:rPr>
          <w:rFonts w:ascii="Arial"/>
          <w:b/>
          <w:sz w:val="18"/>
        </w:rPr>
        <w:t>Reproductive Toxicity</w:t>
      </w:r>
    </w:p>
    <w:p w:rsidR="002C6EC1" w:rsidRDefault="002C6EC1">
      <w:pPr>
        <w:pStyle w:val="BodyText"/>
        <w:rPr>
          <w:rFonts w:ascii="Arial"/>
          <w:b/>
        </w:rPr>
      </w:pPr>
    </w:p>
    <w:p w:rsidR="002C6EC1" w:rsidRDefault="002C6EC1">
      <w:pPr>
        <w:pStyle w:val="BodyText"/>
        <w:spacing w:before="2"/>
        <w:rPr>
          <w:rFonts w:ascii="Arial"/>
          <w:b/>
          <w:sz w:val="17"/>
        </w:rPr>
      </w:pPr>
    </w:p>
    <w:p w:rsidR="002C6EC1" w:rsidRDefault="000A0C40">
      <w:pPr>
        <w:ind w:left="215" w:right="-7"/>
        <w:rPr>
          <w:rFonts w:ascii="Arial"/>
          <w:b/>
          <w:sz w:val="18"/>
        </w:rPr>
      </w:pPr>
      <w:r>
        <w:rPr>
          <w:rFonts w:ascii="Arial"/>
          <w:b/>
          <w:spacing w:val="-5"/>
          <w:sz w:val="18"/>
        </w:rPr>
        <w:t>STOT-single exposure STOT- repeated exposure Aspiration Hazard</w:t>
      </w:r>
    </w:p>
    <w:p w:rsidR="002C6EC1" w:rsidRDefault="000A0C40">
      <w:pPr>
        <w:spacing w:before="95"/>
        <w:ind w:left="215" w:right="-17"/>
        <w:rPr>
          <w:rFonts w:ascii="Arial"/>
          <w:b/>
          <w:sz w:val="18"/>
        </w:rPr>
      </w:pPr>
      <w:r>
        <w:rPr>
          <w:rFonts w:ascii="Arial"/>
          <w:b/>
          <w:sz w:val="18"/>
        </w:rPr>
        <w:t>Serious eye damage/irritation Mutagenicity</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spacing w:before="8"/>
        <w:rPr>
          <w:rFonts w:ascii="Arial"/>
          <w:b/>
          <w:sz w:val="14"/>
        </w:rPr>
      </w:pPr>
    </w:p>
    <w:p w:rsidR="002C6EC1" w:rsidRDefault="000A0C40">
      <w:pPr>
        <w:ind w:left="215" w:right="-7"/>
        <w:rPr>
          <w:rFonts w:ascii="Arial"/>
          <w:b/>
          <w:sz w:val="18"/>
        </w:rPr>
      </w:pPr>
      <w:r>
        <w:rPr>
          <w:rFonts w:ascii="Arial"/>
          <w:b/>
          <w:spacing w:val="-7"/>
          <w:sz w:val="18"/>
        </w:rPr>
        <w:t xml:space="preserve">Skin </w:t>
      </w:r>
      <w:r>
        <w:rPr>
          <w:rFonts w:ascii="Arial"/>
          <w:b/>
          <w:spacing w:val="-9"/>
          <w:sz w:val="18"/>
        </w:rPr>
        <w:t xml:space="preserve">corrosion/irritation </w:t>
      </w:r>
      <w:r>
        <w:rPr>
          <w:rFonts w:ascii="Arial"/>
          <w:b/>
          <w:spacing w:val="-7"/>
          <w:sz w:val="18"/>
        </w:rPr>
        <w:t xml:space="preserve">Human </w:t>
      </w:r>
      <w:r>
        <w:rPr>
          <w:rFonts w:ascii="Arial"/>
          <w:b/>
          <w:spacing w:val="-8"/>
          <w:sz w:val="18"/>
        </w:rPr>
        <w:t>Effects</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0A0C40">
      <w:pPr>
        <w:spacing w:before="141"/>
        <w:ind w:left="215" w:right="-7"/>
        <w:rPr>
          <w:rFonts w:ascii="Arial"/>
          <w:b/>
          <w:sz w:val="18"/>
        </w:rPr>
      </w:pPr>
      <w:r>
        <w:rPr>
          <w:rFonts w:ascii="Arial"/>
          <w:b/>
          <w:spacing w:val="-7"/>
          <w:sz w:val="18"/>
        </w:rPr>
        <w:t xml:space="preserve">Other </w:t>
      </w:r>
      <w:r>
        <w:rPr>
          <w:rFonts w:ascii="Arial"/>
          <w:b/>
          <w:spacing w:val="-8"/>
          <w:sz w:val="18"/>
        </w:rPr>
        <w:t>Information</w:t>
      </w:r>
    </w:p>
    <w:p w:rsidR="002C6EC1" w:rsidRDefault="000A0C40">
      <w:pPr>
        <w:pStyle w:val="BodyText"/>
        <w:spacing w:before="86" w:line="362" w:lineRule="auto"/>
        <w:ind w:left="215" w:right="6699"/>
      </w:pPr>
      <w:r>
        <w:br w:type="column"/>
      </w:r>
      <w:r>
        <w:lastRenderedPageBreak/>
        <w:t>No data available. No data available.</w:t>
      </w:r>
    </w:p>
    <w:p w:rsidR="002C6EC1" w:rsidRDefault="000A0C40">
      <w:pPr>
        <w:pStyle w:val="BodyText"/>
        <w:spacing w:before="18" w:line="200" w:lineRule="exact"/>
        <w:ind w:left="215" w:right="3675"/>
      </w:pPr>
      <w:r>
        <w:t>Positive - Dermal Unspecified: Mouse - 2 years Negative - Dermal Unspecified: Mouse - 2 years</w:t>
      </w:r>
    </w:p>
    <w:p w:rsidR="002C6EC1" w:rsidRDefault="000A0C40">
      <w:pPr>
        <w:pStyle w:val="BodyText"/>
        <w:spacing w:before="14"/>
        <w:ind w:left="215" w:right="434"/>
      </w:pPr>
      <w:r>
        <w:t>Conclusion/Summary Based on available data, the classification criteria are not met. Mechanistic understanding suggests tumors observed in animal</w:t>
      </w:r>
      <w:r>
        <w:rPr>
          <w:spacing w:val="-50"/>
        </w:rPr>
        <w:t xml:space="preserve"> </w:t>
      </w:r>
      <w:r>
        <w:t>models are not relevant to man.</w:t>
      </w:r>
    </w:p>
    <w:p w:rsidR="002C6EC1" w:rsidRDefault="000A0C40">
      <w:pPr>
        <w:pStyle w:val="BodyText"/>
        <w:ind w:left="215" w:right="3675"/>
      </w:pPr>
      <w:r>
        <w:t>Fertility - Negative - Rat Dermal 34 days</w:t>
      </w:r>
    </w:p>
    <w:p w:rsidR="002C6EC1" w:rsidRDefault="000A0C40">
      <w:pPr>
        <w:pStyle w:val="BodyText"/>
        <w:spacing w:before="8" w:line="235" w:lineRule="auto"/>
        <w:ind w:left="215" w:right="3567"/>
      </w:pPr>
      <w:r>
        <w:t>Fertility - Negative - Rat Oral 90 days Developmental toxin - Negative Rat Oral 10 days</w:t>
      </w:r>
    </w:p>
    <w:p w:rsidR="002C6EC1" w:rsidRDefault="000A0C40">
      <w:pPr>
        <w:pStyle w:val="BodyText"/>
        <w:spacing w:line="121" w:lineRule="exact"/>
        <w:ind w:left="215" w:right="434"/>
      </w:pPr>
      <w:r>
        <w:t>Developmental toxin - Negative Rat Inhalation 10 days</w:t>
      </w:r>
    </w:p>
    <w:p w:rsidR="002C6EC1" w:rsidRDefault="000A0C40">
      <w:pPr>
        <w:pStyle w:val="BodyText"/>
        <w:spacing w:before="101" w:line="424" w:lineRule="auto"/>
        <w:ind w:left="215" w:right="3999"/>
      </w:pPr>
      <w:r>
        <w:t>Category 3 Not applicable. Narcotic effects No data available.</w:t>
      </w:r>
    </w:p>
    <w:p w:rsidR="002C6EC1" w:rsidRDefault="000A0C40">
      <w:pPr>
        <w:pStyle w:val="BodyText"/>
        <w:spacing w:before="71"/>
        <w:ind w:left="215" w:right="3675"/>
      </w:pPr>
      <w:r>
        <w:t>ASPIRATION HAZARD - Category</w:t>
      </w:r>
    </w:p>
    <w:p w:rsidR="002C6EC1" w:rsidRDefault="000A0C40">
      <w:pPr>
        <w:pStyle w:val="BodyText"/>
        <w:spacing w:before="96"/>
        <w:ind w:left="215" w:right="3675"/>
      </w:pPr>
      <w:r>
        <w:t>1 Non irritating (rabbit).</w:t>
      </w:r>
    </w:p>
    <w:p w:rsidR="002C6EC1" w:rsidRDefault="002C6EC1">
      <w:pPr>
        <w:pStyle w:val="BodyText"/>
        <w:spacing w:before="3"/>
        <w:rPr>
          <w:sz w:val="20"/>
        </w:rPr>
      </w:pPr>
    </w:p>
    <w:p w:rsidR="002C6EC1" w:rsidRDefault="000A0C40">
      <w:pPr>
        <w:pStyle w:val="BodyText"/>
        <w:spacing w:before="1"/>
        <w:ind w:left="215" w:right="974"/>
      </w:pPr>
      <w:r>
        <w:t>Equivalent to OECD 476: Experiment: In vitro Negative Subject: Mammal - species unspecified - Negative</w:t>
      </w:r>
    </w:p>
    <w:p w:rsidR="002C6EC1" w:rsidRDefault="000A0C40">
      <w:pPr>
        <w:pStyle w:val="BodyText"/>
        <w:ind w:left="215" w:right="974"/>
      </w:pPr>
      <w:r>
        <w:t>Equivalent to OECD 476: Experiment: In vitro Negative Subject: Mammal - species unspecified - Negative</w:t>
      </w:r>
    </w:p>
    <w:p w:rsidR="002C6EC1" w:rsidRDefault="000A0C40">
      <w:pPr>
        <w:pStyle w:val="BodyText"/>
        <w:ind w:left="215" w:right="434"/>
      </w:pPr>
      <w:r>
        <w:t>Equivalent to OECD 471: Experiment: In vitro Negative Subject: Non-mammalian species - Negative</w:t>
      </w:r>
    </w:p>
    <w:p w:rsidR="002C6EC1" w:rsidRDefault="000A0C40">
      <w:pPr>
        <w:pStyle w:val="BodyText"/>
        <w:ind w:left="215" w:right="758"/>
      </w:pPr>
      <w:r>
        <w:t>Equivalent to OECD 475: Experiment: In vivo Negative Subject: Unspecified Cell: Germ - Negative</w:t>
      </w:r>
    </w:p>
    <w:p w:rsidR="002C6EC1" w:rsidRDefault="000A0C40">
      <w:pPr>
        <w:pStyle w:val="BodyText"/>
        <w:spacing w:before="1" w:line="237" w:lineRule="auto"/>
        <w:ind w:left="215" w:right="758"/>
      </w:pPr>
      <w:r>
        <w:t>Equivalent to OECD 478: Experiment: In vivo Negative Subject: Unspecified Cell: Germ - Negative</w:t>
      </w:r>
    </w:p>
    <w:p w:rsidR="002C6EC1" w:rsidRDefault="000A0C40">
      <w:pPr>
        <w:pStyle w:val="BodyText"/>
        <w:ind w:left="215" w:right="434"/>
      </w:pPr>
      <w:r>
        <w:t>Conclusion/Summary: Based on available data, the classification criteria are not met.</w:t>
      </w:r>
    </w:p>
    <w:p w:rsidR="002C6EC1" w:rsidRDefault="000A0C40">
      <w:pPr>
        <w:pStyle w:val="BodyText"/>
        <w:spacing w:before="7"/>
        <w:ind w:left="215" w:right="3675"/>
      </w:pPr>
      <w:r>
        <w:t>Causes skin irritation.</w:t>
      </w:r>
    </w:p>
    <w:p w:rsidR="002C6EC1" w:rsidRDefault="002C6EC1">
      <w:pPr>
        <w:pStyle w:val="BodyText"/>
        <w:spacing w:before="9"/>
        <w:rPr>
          <w:sz w:val="17"/>
        </w:rPr>
      </w:pPr>
    </w:p>
    <w:p w:rsidR="002C6EC1" w:rsidRDefault="000A0C40">
      <w:pPr>
        <w:pStyle w:val="BodyText"/>
        <w:ind w:left="215" w:right="1190"/>
      </w:pPr>
      <w:r>
        <w:t>Delayed and immediate effects and also chronic effects from short and long term exposure</w:t>
      </w:r>
    </w:p>
    <w:p w:rsidR="002C6EC1" w:rsidRDefault="000A0C40">
      <w:pPr>
        <w:pStyle w:val="BodyText"/>
        <w:spacing w:before="1" w:line="237" w:lineRule="auto"/>
        <w:ind w:left="215" w:right="326"/>
      </w:pPr>
      <w:r>
        <w:t>Eye contact: Vapour, mist or fume may cause eye irritation. Exposure to vapour, mist or fume may cause stinging, redness and watering of the eyes. Inhalation: Vapour, mist or fume may irritate the nose, mouth and respiratory tract.</w:t>
      </w:r>
    </w:p>
    <w:p w:rsidR="002C6EC1" w:rsidRDefault="000A0C40">
      <w:pPr>
        <w:pStyle w:val="BodyText"/>
        <w:ind w:left="215" w:right="974"/>
      </w:pPr>
      <w:r>
        <w:t>Skin contact: Prolonged or repeated contact can defat the skin and lead to irritation and/or dermatitis.</w:t>
      </w:r>
    </w:p>
    <w:p w:rsidR="002C6EC1" w:rsidRDefault="000A0C40">
      <w:pPr>
        <w:pStyle w:val="BodyText"/>
        <w:spacing w:before="2"/>
        <w:ind w:left="215" w:right="326"/>
      </w:pPr>
      <w:r>
        <w:t>Ingestion: If swallowed, may irritate the mouth, throat and digestive system. If swallowed, may cause abdominal pain, stomach cramps, nausea, vomiting, diarrhoea, dizziness and drowsiness.</w:t>
      </w:r>
    </w:p>
    <w:p w:rsidR="002C6EC1" w:rsidRDefault="000A0C40">
      <w:pPr>
        <w:pStyle w:val="BodyText"/>
        <w:spacing w:before="1" w:line="237" w:lineRule="auto"/>
        <w:ind w:left="215" w:right="1622"/>
      </w:pPr>
      <w:r>
        <w:t>General: No known significant effects or critical hazards.General Carcinogenicity: No known significant effects or critical hazards.Carcinogenicity</w:t>
      </w:r>
    </w:p>
    <w:p w:rsidR="002C6EC1" w:rsidRDefault="000A0C40">
      <w:pPr>
        <w:pStyle w:val="BodyText"/>
        <w:ind w:left="215" w:right="542"/>
      </w:pPr>
      <w:r>
        <w:t>Mutagenicity: No known significant effects or critical hazards.Mutagenicity Teratogenicity: No known significant effects or critical hazards.Teratogenicity</w:t>
      </w:r>
    </w:p>
    <w:p w:rsidR="002C6EC1" w:rsidRDefault="000A0C40">
      <w:pPr>
        <w:pStyle w:val="BodyText"/>
        <w:spacing w:before="4" w:line="237" w:lineRule="auto"/>
        <w:ind w:left="215" w:right="866"/>
      </w:pPr>
      <w:r>
        <w:t>Developmental effects: No known significant effects or critical hazards. Fertility effects: No known significant effects or critical hazards.</w:t>
      </w:r>
    </w:p>
    <w:p w:rsidR="002C6EC1" w:rsidRDefault="000A0C40">
      <w:pPr>
        <w:pStyle w:val="BodyText"/>
        <w:ind w:left="215" w:right="434"/>
      </w:pPr>
      <w:r>
        <w:t>Middle distillate: From skin-painting studies of petroleum distillates of</w:t>
      </w:r>
    </w:p>
    <w:p w:rsidR="002C6EC1" w:rsidRDefault="002C6EC1">
      <w:pPr>
        <w:sectPr w:rsidR="002C6EC1">
          <w:type w:val="continuous"/>
          <w:pgSz w:w="11910" w:h="16840"/>
          <w:pgMar w:top="2540" w:right="400" w:bottom="1360" w:left="840" w:header="720" w:footer="720" w:gutter="0"/>
          <w:cols w:num="2" w:space="720" w:equalWidth="0">
            <w:col w:w="1679" w:space="112"/>
            <w:col w:w="8879"/>
          </w:cols>
        </w:sect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9"/>
        <w:rPr>
          <w:sz w:val="21"/>
        </w:rPr>
      </w:pPr>
    </w:p>
    <w:p w:rsidR="002C6EC1" w:rsidRDefault="00730449">
      <w:pPr>
        <w:pStyle w:val="Heading4"/>
        <w:tabs>
          <w:tab w:val="left" w:pos="3996"/>
          <w:tab w:val="left" w:pos="10454"/>
        </w:tabs>
        <w:spacing w:before="80"/>
        <w:ind w:left="197" w:right="0"/>
        <w:jc w:val="left"/>
      </w:pPr>
      <w:r>
        <w:pict>
          <v:shape id="_x0000_s1035" type="#_x0000_t202" style="position:absolute;left:0;text-align:left;margin-left:47.5pt;margin-top:-39.15pt;width:522.4pt;height:14.8pt;z-index:1600;mso-position-horizontal-relative:page" filled="f" strokeweight=".24pt">
            <v:textbox inset="0,0,0,0">
              <w:txbxContent>
                <w:p w:rsidR="002C6EC1" w:rsidRDefault="000A0C40">
                  <w:pPr>
                    <w:spacing w:before="59" w:line="231" w:lineRule="exact"/>
                    <w:ind w:left="3469" w:right="3780"/>
                    <w:jc w:val="center"/>
                  </w:pPr>
                  <w:r>
                    <w:t>Issue Date :January</w:t>
                  </w:r>
                  <w:r>
                    <w:rPr>
                      <w:spacing w:val="-11"/>
                    </w:rPr>
                    <w:t xml:space="preserve"> </w:t>
                  </w:r>
                  <w:r w:rsidR="0003554D">
                    <w:t>2020</w:t>
                  </w:r>
                </w:p>
              </w:txbxContent>
            </v:textbox>
            <w10:wrap anchorx="page"/>
          </v:shape>
        </w:pict>
      </w:r>
      <w:r w:rsidR="000A0C40">
        <w:rPr>
          <w:w w:val="99"/>
          <w:u w:val="single"/>
        </w:rPr>
        <w:t xml:space="preserve"> </w:t>
      </w:r>
      <w:r w:rsidR="000A0C40">
        <w:rPr>
          <w:u w:val="single"/>
        </w:rPr>
        <w:tab/>
        <w:t>Classified as</w:t>
      </w:r>
      <w:r w:rsidR="000A0C40">
        <w:rPr>
          <w:spacing w:val="-29"/>
          <w:u w:val="single"/>
        </w:rPr>
        <w:t xml:space="preserve"> </w:t>
      </w:r>
      <w:r w:rsidR="000A0C40">
        <w:rPr>
          <w:u w:val="single"/>
        </w:rPr>
        <w:t>hazardous</w:t>
      </w:r>
      <w:r w:rsidR="000A0C40">
        <w:rPr>
          <w:u w:val="single"/>
        </w:rPr>
        <w:tab/>
      </w:r>
    </w:p>
    <w:p w:rsidR="002C6EC1" w:rsidRDefault="000A0C40">
      <w:pPr>
        <w:pStyle w:val="BodyText"/>
        <w:spacing w:before="83" w:after="19"/>
        <w:ind w:left="2009" w:right="233"/>
      </w:pPr>
      <w:r>
        <w:t>similar composition and distillate range, it has been shown that these types of materials often possess weak carcinogenic activity in laboratory animals. In these tests, the material is painted on the shaved backs of mice twice a week for their lifetime. The material is not washed off between applications. Therefore, there may be a potential risk of skin cancer from prolonged or repeated skin contact with this product in the absence of good personal hygiene. This particular product has not been tested for carcinogenic activity, but we have chosen to be cautious in light of the findings with other distillate streams. Occasional skin contact with this product is not expected to have serious effects, but good personal hygiene should be practiced and repeated skin contact avoided. This product can also be expected to produce skin irritation upon prolonged or repeated skin contact. Personal hygiene measures taken to prevent skin irritation are expected to be adequate to prevent risk of skin</w:t>
      </w:r>
      <w:r>
        <w:rPr>
          <w:spacing w:val="-14"/>
        </w:rPr>
        <w:t xml:space="preserve"> </w:t>
      </w:r>
      <w:r>
        <w:t>cancer.</w:t>
      </w:r>
    </w:p>
    <w:p w:rsidR="002C6EC1" w:rsidRDefault="00730449">
      <w:pPr>
        <w:pStyle w:val="BodyText"/>
        <w:spacing w:line="20" w:lineRule="exact"/>
        <w:ind w:left="187"/>
        <w:rPr>
          <w:sz w:val="2"/>
        </w:rPr>
      </w:pPr>
      <w:r>
        <w:rPr>
          <w:sz w:val="2"/>
        </w:rPr>
      </w:r>
      <w:r>
        <w:rPr>
          <w:sz w:val="2"/>
        </w:rPr>
        <w:pict>
          <v:group id="_x0000_s1033" style="width:513.85pt;height:.95pt;mso-position-horizontal-relative:char;mso-position-vertical-relative:line" coordsize="10277,19">
            <v:line id="_x0000_s1034" style="position:absolute" from="9,9" to="10267,9" strokeweight=".95pt"/>
            <w10:wrap type="none"/>
            <w10:anchorlock/>
          </v:group>
        </w:pict>
      </w:r>
    </w:p>
    <w:p w:rsidR="002C6EC1" w:rsidRDefault="000A0C40">
      <w:pPr>
        <w:pStyle w:val="Heading1"/>
        <w:tabs>
          <w:tab w:val="left" w:pos="1080"/>
          <w:tab w:val="left" w:pos="10454"/>
        </w:tabs>
        <w:rPr>
          <w:u w:val="none"/>
        </w:rPr>
      </w:pPr>
      <w:r>
        <w:rPr>
          <w:u w:val="thick"/>
        </w:rPr>
        <w:t xml:space="preserve"> </w:t>
      </w:r>
      <w:r>
        <w:rPr>
          <w:u w:val="thick"/>
        </w:rPr>
        <w:tab/>
      </w:r>
      <w:r>
        <w:rPr>
          <w:spacing w:val="-11"/>
          <w:u w:val="thick"/>
        </w:rPr>
        <w:t xml:space="preserve">12. </w:t>
      </w:r>
      <w:r>
        <w:rPr>
          <w:spacing w:val="-14"/>
          <w:u w:val="thick"/>
        </w:rPr>
        <w:t>Ecological</w:t>
      </w:r>
      <w:r>
        <w:rPr>
          <w:spacing w:val="-24"/>
          <w:u w:val="thick"/>
        </w:rPr>
        <w:t xml:space="preserve"> </w:t>
      </w:r>
      <w:r>
        <w:rPr>
          <w:spacing w:val="-14"/>
          <w:u w:val="thick"/>
        </w:rPr>
        <w:t>information</w:t>
      </w:r>
      <w:r>
        <w:rPr>
          <w:spacing w:val="-14"/>
          <w:u w:val="thick"/>
        </w:rPr>
        <w:tab/>
      </w:r>
    </w:p>
    <w:p w:rsidR="002C6EC1" w:rsidRDefault="002C6EC1">
      <w:pPr>
        <w:sectPr w:rsidR="002C6EC1">
          <w:pgSz w:w="11910" w:h="16840"/>
          <w:pgMar w:top="2520" w:right="400" w:bottom="1360" w:left="840" w:header="431" w:footer="1163" w:gutter="0"/>
          <w:cols w:space="720"/>
        </w:sectPr>
      </w:pPr>
    </w:p>
    <w:p w:rsidR="002C6EC1" w:rsidRDefault="000A0C40">
      <w:pPr>
        <w:pStyle w:val="Heading6"/>
        <w:spacing w:before="32"/>
        <w:ind w:right="-1"/>
      </w:pPr>
      <w:r>
        <w:lastRenderedPageBreak/>
        <w:t>Ecotoxicity</w:t>
      </w: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2C6EC1">
      <w:pPr>
        <w:pStyle w:val="BodyText"/>
        <w:rPr>
          <w:rFonts w:ascii="Arial"/>
          <w:b/>
        </w:rPr>
      </w:pPr>
    </w:p>
    <w:p w:rsidR="002C6EC1" w:rsidRDefault="000A0C40">
      <w:pPr>
        <w:spacing w:before="145" w:line="242" w:lineRule="auto"/>
        <w:ind w:left="189" w:right="-1"/>
        <w:rPr>
          <w:rFonts w:ascii="Arial"/>
          <w:b/>
          <w:sz w:val="18"/>
        </w:rPr>
      </w:pPr>
      <w:r>
        <w:rPr>
          <w:rFonts w:ascii="Arial"/>
          <w:b/>
          <w:spacing w:val="-7"/>
          <w:sz w:val="18"/>
        </w:rPr>
        <w:t xml:space="preserve">Persistence </w:t>
      </w:r>
      <w:r>
        <w:rPr>
          <w:rFonts w:ascii="Arial"/>
          <w:b/>
          <w:spacing w:val="-4"/>
          <w:sz w:val="18"/>
        </w:rPr>
        <w:t xml:space="preserve">and </w:t>
      </w:r>
      <w:r>
        <w:rPr>
          <w:rFonts w:ascii="Arial"/>
          <w:b/>
          <w:spacing w:val="-6"/>
          <w:sz w:val="18"/>
        </w:rPr>
        <w:t>degradability Mobility</w:t>
      </w:r>
    </w:p>
    <w:p w:rsidR="002C6EC1" w:rsidRDefault="002C6EC1">
      <w:pPr>
        <w:pStyle w:val="BodyText"/>
        <w:rPr>
          <w:rFonts w:ascii="Arial"/>
          <w:b/>
        </w:rPr>
      </w:pPr>
    </w:p>
    <w:p w:rsidR="002C6EC1" w:rsidRDefault="002C6EC1">
      <w:pPr>
        <w:pStyle w:val="BodyText"/>
        <w:spacing w:before="7"/>
        <w:rPr>
          <w:rFonts w:ascii="Arial"/>
          <w:b/>
          <w:sz w:val="16"/>
        </w:rPr>
      </w:pPr>
    </w:p>
    <w:p w:rsidR="002C6EC1" w:rsidRDefault="000A0C40">
      <w:pPr>
        <w:ind w:left="189" w:right="-12"/>
        <w:rPr>
          <w:rFonts w:ascii="Arial"/>
          <w:b/>
          <w:sz w:val="18"/>
        </w:rPr>
      </w:pPr>
      <w:r>
        <w:rPr>
          <w:rFonts w:ascii="Arial"/>
          <w:b/>
          <w:spacing w:val="-9"/>
          <w:sz w:val="18"/>
        </w:rPr>
        <w:t>Bioaccumulative Potential</w:t>
      </w:r>
    </w:p>
    <w:p w:rsidR="002C6EC1" w:rsidRDefault="002C6EC1">
      <w:pPr>
        <w:pStyle w:val="BodyText"/>
        <w:rPr>
          <w:rFonts w:ascii="Arial"/>
          <w:b/>
        </w:rPr>
      </w:pPr>
    </w:p>
    <w:p w:rsidR="002C6EC1" w:rsidRDefault="002C6EC1">
      <w:pPr>
        <w:pStyle w:val="BodyText"/>
        <w:spacing w:before="4"/>
        <w:rPr>
          <w:rFonts w:ascii="Arial"/>
          <w:b/>
          <w:sz w:val="15"/>
        </w:rPr>
      </w:pPr>
    </w:p>
    <w:p w:rsidR="002C6EC1" w:rsidRDefault="000A0C40">
      <w:pPr>
        <w:spacing w:line="204" w:lineRule="exact"/>
        <w:ind w:left="189" w:right="43"/>
        <w:rPr>
          <w:rFonts w:ascii="Arial"/>
          <w:b/>
          <w:sz w:val="18"/>
        </w:rPr>
      </w:pPr>
      <w:r>
        <w:rPr>
          <w:rFonts w:ascii="Arial"/>
          <w:b/>
          <w:sz w:val="18"/>
        </w:rPr>
        <w:t>Other Adverse Effects</w:t>
      </w:r>
    </w:p>
    <w:p w:rsidR="002C6EC1" w:rsidRDefault="000A0C40">
      <w:pPr>
        <w:pStyle w:val="BodyText"/>
        <w:spacing w:before="53"/>
        <w:ind w:left="189" w:right="2150"/>
      </w:pPr>
      <w:r>
        <w:br w:type="column"/>
      </w:r>
      <w:r>
        <w:lastRenderedPageBreak/>
        <w:t>EL50 1 to 3 mg/l Nominal Fresh water Algae 72 hours</w:t>
      </w:r>
    </w:p>
    <w:p w:rsidR="002C6EC1" w:rsidRDefault="000A0C40">
      <w:pPr>
        <w:pStyle w:val="BodyText"/>
        <w:spacing w:before="1" w:line="237" w:lineRule="auto"/>
        <w:ind w:left="189" w:right="2150"/>
      </w:pPr>
      <w:r>
        <w:t xml:space="preserve">LL50 677.9 mg/l Nominal Fresh water Micro-organism 72 hours </w:t>
      </w:r>
      <w:r>
        <w:rPr>
          <w:spacing w:val="14"/>
        </w:rPr>
        <w:t xml:space="preserve">LOEL </w:t>
      </w:r>
      <w:r>
        <w:t xml:space="preserve">1 </w:t>
      </w:r>
      <w:r>
        <w:rPr>
          <w:spacing w:val="12"/>
        </w:rPr>
        <w:t xml:space="preserve">mg/ </w:t>
      </w:r>
      <w:r>
        <w:t xml:space="preserve">l </w:t>
      </w:r>
      <w:r>
        <w:rPr>
          <w:spacing w:val="16"/>
        </w:rPr>
        <w:t xml:space="preserve">Nominal </w:t>
      </w:r>
      <w:r>
        <w:rPr>
          <w:spacing w:val="15"/>
        </w:rPr>
        <w:t xml:space="preserve">Fresh water Algae </w:t>
      </w:r>
      <w:r>
        <w:rPr>
          <w:spacing w:val="9"/>
        </w:rPr>
        <w:t xml:space="preserve">72 </w:t>
      </w:r>
      <w:r>
        <w:rPr>
          <w:spacing w:val="15"/>
        </w:rPr>
        <w:t xml:space="preserve">hours </w:t>
      </w:r>
      <w:r>
        <w:rPr>
          <w:spacing w:val="80"/>
        </w:rPr>
        <w:t xml:space="preserve"> </w:t>
      </w:r>
      <w:r>
        <w:rPr>
          <w:spacing w:val="14"/>
        </w:rPr>
        <w:t>NOEL</w:t>
      </w:r>
    </w:p>
    <w:p w:rsidR="002C6EC1" w:rsidRDefault="000A0C40">
      <w:pPr>
        <w:pStyle w:val="BodyText"/>
        <w:tabs>
          <w:tab w:val="left" w:pos="2854"/>
        </w:tabs>
        <w:spacing w:line="242" w:lineRule="auto"/>
        <w:ind w:left="189" w:right="2150"/>
      </w:pPr>
      <w:r>
        <w:t xml:space="preserve">1 </w:t>
      </w:r>
      <w:r>
        <w:rPr>
          <w:spacing w:val="12"/>
        </w:rPr>
        <w:t xml:space="preserve">mg/ </w:t>
      </w:r>
      <w:r>
        <w:t xml:space="preserve">l </w:t>
      </w:r>
      <w:r>
        <w:rPr>
          <w:spacing w:val="16"/>
        </w:rPr>
        <w:t xml:space="preserve">Nominal </w:t>
      </w:r>
      <w:r>
        <w:rPr>
          <w:spacing w:val="14"/>
        </w:rPr>
        <w:t xml:space="preserve">Fresh </w:t>
      </w:r>
      <w:r>
        <w:rPr>
          <w:spacing w:val="15"/>
        </w:rPr>
        <w:t xml:space="preserve">water Algae </w:t>
      </w:r>
      <w:r>
        <w:rPr>
          <w:spacing w:val="9"/>
        </w:rPr>
        <w:t xml:space="preserve">24 </w:t>
      </w:r>
      <w:r>
        <w:rPr>
          <w:spacing w:val="15"/>
        </w:rPr>
        <w:t xml:space="preserve">hours </w:t>
      </w:r>
      <w:r>
        <w:rPr>
          <w:spacing w:val="9"/>
        </w:rPr>
        <w:t xml:space="preserve">NO EL </w:t>
      </w:r>
      <w:r>
        <w:t xml:space="preserve">1  </w:t>
      </w:r>
      <w:r>
        <w:rPr>
          <w:spacing w:val="12"/>
        </w:rPr>
        <w:t xml:space="preserve">mg/ </w:t>
      </w:r>
      <w:r>
        <w:t xml:space="preserve">l </w:t>
      </w:r>
      <w:r>
        <w:rPr>
          <w:spacing w:val="16"/>
        </w:rPr>
        <w:t xml:space="preserve">Nominal </w:t>
      </w:r>
      <w:r>
        <w:rPr>
          <w:spacing w:val="15"/>
        </w:rPr>
        <w:t xml:space="preserve">Fresh water Algae </w:t>
      </w:r>
      <w:r>
        <w:rPr>
          <w:spacing w:val="9"/>
        </w:rPr>
        <w:t xml:space="preserve">48 </w:t>
      </w:r>
      <w:r>
        <w:rPr>
          <w:spacing w:val="15"/>
        </w:rPr>
        <w:t xml:space="preserve">hours </w:t>
      </w:r>
      <w:r>
        <w:rPr>
          <w:spacing w:val="14"/>
        </w:rPr>
        <w:t xml:space="preserve">NOEL </w:t>
      </w:r>
      <w:r>
        <w:t xml:space="preserve">1 . </w:t>
      </w:r>
      <w:r>
        <w:rPr>
          <w:spacing w:val="12"/>
        </w:rPr>
        <w:t xml:space="preserve">641 </w:t>
      </w:r>
      <w:r>
        <w:rPr>
          <w:spacing w:val="14"/>
        </w:rPr>
        <w:t xml:space="preserve">mg/l </w:t>
      </w:r>
      <w:r>
        <w:rPr>
          <w:spacing w:val="16"/>
        </w:rPr>
        <w:t xml:space="preserve">Nominal </w:t>
      </w:r>
      <w:r>
        <w:rPr>
          <w:spacing w:val="15"/>
        </w:rPr>
        <w:t xml:space="preserve">Fresh water </w:t>
      </w:r>
      <w:r>
        <w:rPr>
          <w:spacing w:val="16"/>
        </w:rPr>
        <w:t xml:space="preserve">Micro- organism </w:t>
      </w:r>
      <w:r>
        <w:rPr>
          <w:spacing w:val="9"/>
        </w:rPr>
        <w:t xml:space="preserve">72 </w:t>
      </w:r>
      <w:r>
        <w:rPr>
          <w:spacing w:val="15"/>
        </w:rPr>
        <w:t xml:space="preserve">hours </w:t>
      </w:r>
      <w:r>
        <w:t>Unspecified 677.9 mg/l Nominal Fresh water Other 72 hours Acute EL50 1.4 mg/l Nominal Fresh water Daphnia 48 hours Acute LL50 2 to</w:t>
      </w:r>
      <w:r>
        <w:rPr>
          <w:spacing w:val="-7"/>
        </w:rPr>
        <w:t xml:space="preserve"> </w:t>
      </w:r>
      <w:r>
        <w:t>5</w:t>
      </w:r>
      <w:r>
        <w:rPr>
          <w:spacing w:val="-3"/>
        </w:rPr>
        <w:t xml:space="preserve"> </w:t>
      </w:r>
      <w:r>
        <w:t>mg/l</w:t>
      </w:r>
      <w:r>
        <w:tab/>
        <w:t>Fresh water Fish 96</w:t>
      </w:r>
      <w:r>
        <w:rPr>
          <w:spacing w:val="-12"/>
        </w:rPr>
        <w:t xml:space="preserve"> </w:t>
      </w:r>
      <w:r>
        <w:t>hours</w:t>
      </w:r>
    </w:p>
    <w:p w:rsidR="002C6EC1" w:rsidRDefault="000A0C40">
      <w:pPr>
        <w:pStyle w:val="BodyText"/>
        <w:ind w:left="189" w:right="2595"/>
      </w:pPr>
      <w:r>
        <w:t>Acute NOEL 0.3 mg/l Nominal Fresh water Daphnia 48 hours Acute NOEL 2 mg/l Fresh water Fish 96 hours</w:t>
      </w:r>
    </w:p>
    <w:p w:rsidR="002C6EC1" w:rsidRDefault="000A0C40">
      <w:pPr>
        <w:pStyle w:val="BodyText"/>
        <w:tabs>
          <w:tab w:val="left" w:pos="2854"/>
        </w:tabs>
        <w:spacing w:before="5"/>
        <w:ind w:left="189" w:right="2613"/>
      </w:pPr>
      <w:r>
        <w:t>Chronic EL50</w:t>
      </w:r>
      <w:r>
        <w:rPr>
          <w:spacing w:val="-7"/>
        </w:rPr>
        <w:t xml:space="preserve"> </w:t>
      </w:r>
      <w:r>
        <w:t>0.89</w:t>
      </w:r>
      <w:r>
        <w:rPr>
          <w:spacing w:val="-4"/>
        </w:rPr>
        <w:t xml:space="preserve"> </w:t>
      </w:r>
      <w:r>
        <w:t>mg/l</w:t>
      </w:r>
      <w:r>
        <w:tab/>
        <w:t>Fresh water Daphnia</w:t>
      </w:r>
      <w:r>
        <w:rPr>
          <w:spacing w:val="-12"/>
        </w:rPr>
        <w:t xml:space="preserve"> </w:t>
      </w:r>
      <w:r>
        <w:t>21</w:t>
      </w:r>
      <w:r>
        <w:rPr>
          <w:spacing w:val="-4"/>
        </w:rPr>
        <w:t xml:space="preserve"> </w:t>
      </w:r>
      <w:r>
        <w:t>days Chronic EL50</w:t>
      </w:r>
      <w:r>
        <w:rPr>
          <w:spacing w:val="-7"/>
        </w:rPr>
        <w:t xml:space="preserve"> </w:t>
      </w:r>
      <w:r>
        <w:t>0.81</w:t>
      </w:r>
      <w:r>
        <w:rPr>
          <w:spacing w:val="-4"/>
        </w:rPr>
        <w:t xml:space="preserve"> </w:t>
      </w:r>
      <w:r>
        <w:t>mg/l</w:t>
      </w:r>
      <w:r>
        <w:tab/>
        <w:t>Fresh water Daphnia</w:t>
      </w:r>
      <w:r>
        <w:rPr>
          <w:spacing w:val="-12"/>
        </w:rPr>
        <w:t xml:space="preserve"> </w:t>
      </w:r>
      <w:r>
        <w:t>21</w:t>
      </w:r>
      <w:r>
        <w:rPr>
          <w:spacing w:val="-4"/>
        </w:rPr>
        <w:t xml:space="preserve"> </w:t>
      </w:r>
      <w:r>
        <w:t xml:space="preserve">days Chronic LOEL 1.2 mg/l Fresh water </w:t>
      </w:r>
      <w:r>
        <w:rPr>
          <w:spacing w:val="2"/>
        </w:rPr>
        <w:t xml:space="preserve">Daphnia </w:t>
      </w:r>
      <w:r>
        <w:t>21 days Chronic LOEL</w:t>
      </w:r>
      <w:r>
        <w:rPr>
          <w:spacing w:val="-7"/>
        </w:rPr>
        <w:t xml:space="preserve"> </w:t>
      </w:r>
      <w:r>
        <w:t>0.48</w:t>
      </w:r>
      <w:r>
        <w:rPr>
          <w:spacing w:val="-4"/>
        </w:rPr>
        <w:t xml:space="preserve"> </w:t>
      </w:r>
      <w:r>
        <w:t>mg/l</w:t>
      </w:r>
      <w:r>
        <w:tab/>
        <w:t>Fresh water Daphnia</w:t>
      </w:r>
      <w:r>
        <w:rPr>
          <w:spacing w:val="-12"/>
        </w:rPr>
        <w:t xml:space="preserve"> </w:t>
      </w:r>
      <w:r>
        <w:t>21</w:t>
      </w:r>
      <w:r>
        <w:rPr>
          <w:spacing w:val="-4"/>
        </w:rPr>
        <w:t xml:space="preserve"> </w:t>
      </w:r>
      <w:r>
        <w:t xml:space="preserve">days Chronic NOEL 0.48 mg/l Fresh water Daphnia 21 days Chronic NOEL 1.2 mg/l Fresh water </w:t>
      </w:r>
      <w:r>
        <w:rPr>
          <w:spacing w:val="2"/>
        </w:rPr>
        <w:t xml:space="preserve">Daphnia </w:t>
      </w:r>
      <w:r>
        <w:t>21 days Chronic NOEL 0.098 mg/l Nominal Fresh water Fish 28</w:t>
      </w:r>
      <w:r>
        <w:rPr>
          <w:spacing w:val="-34"/>
        </w:rPr>
        <w:t xml:space="preserve"> </w:t>
      </w:r>
      <w:r>
        <w:t>days</w:t>
      </w:r>
    </w:p>
    <w:p w:rsidR="002C6EC1" w:rsidRDefault="000A0C40">
      <w:pPr>
        <w:pStyle w:val="BodyText"/>
        <w:ind w:left="189" w:right="650"/>
      </w:pPr>
      <w:r>
        <w:t>Conclusion/Summary Toxic to aquatic organisms, may cause long-term adverse effects in the aquatic environment.</w:t>
      </w:r>
    </w:p>
    <w:p w:rsidR="002C6EC1" w:rsidRDefault="000A0C40">
      <w:pPr>
        <w:pStyle w:val="BodyText"/>
        <w:ind w:left="189" w:right="2150"/>
      </w:pPr>
      <w:r>
        <w:t>Expected to be biodegradable.</w:t>
      </w:r>
    </w:p>
    <w:p w:rsidR="002C6EC1" w:rsidRDefault="002C6EC1">
      <w:pPr>
        <w:pStyle w:val="BodyText"/>
        <w:spacing w:before="2"/>
      </w:pPr>
    </w:p>
    <w:p w:rsidR="002C6EC1" w:rsidRDefault="000A0C40">
      <w:pPr>
        <w:pStyle w:val="BodyText"/>
        <w:ind w:left="189" w:right="2150"/>
      </w:pPr>
      <w:r>
        <w:t>Not available.</w:t>
      </w:r>
    </w:p>
    <w:p w:rsidR="002C6EC1" w:rsidRDefault="000A0C40">
      <w:pPr>
        <w:pStyle w:val="BodyText"/>
        <w:spacing w:before="2"/>
        <w:ind w:left="189" w:right="2150"/>
      </w:pPr>
      <w:r>
        <w:t>Soil/water partition coefficient (KOC)</w:t>
      </w:r>
    </w:p>
    <w:p w:rsidR="002C6EC1" w:rsidRDefault="000A0C40">
      <w:pPr>
        <w:pStyle w:val="BodyText"/>
        <w:spacing w:before="1" w:line="237" w:lineRule="auto"/>
        <w:ind w:left="189" w:right="326"/>
      </w:pPr>
      <w:r>
        <w:t>Mobility Spillages may penetrate the soil causing ground water contamination. This product is not expected to bioaccumulate through food chains in the environment.</w:t>
      </w:r>
    </w:p>
    <w:p w:rsidR="002C6EC1" w:rsidRDefault="000A0C40">
      <w:pPr>
        <w:pStyle w:val="BodyText"/>
        <w:spacing w:before="8" w:line="235" w:lineRule="auto"/>
        <w:ind w:left="189" w:right="6415"/>
      </w:pPr>
      <w:r>
        <w:t>Log Pow: &gt;3 Potential: low</w:t>
      </w:r>
    </w:p>
    <w:p w:rsidR="002C6EC1" w:rsidRDefault="000A0C40">
      <w:pPr>
        <w:pStyle w:val="BodyText"/>
        <w:spacing w:before="7" w:line="237" w:lineRule="auto"/>
        <w:ind w:left="189" w:right="326"/>
      </w:pPr>
      <w:r>
        <w:rPr>
          <w:spacing w:val="-3"/>
        </w:rPr>
        <w:t xml:space="preserve">Spills </w:t>
      </w:r>
      <w:r>
        <w:t xml:space="preserve">may form a film on </w:t>
      </w:r>
      <w:r>
        <w:rPr>
          <w:spacing w:val="-3"/>
        </w:rPr>
        <w:t xml:space="preserve">water surfaces </w:t>
      </w:r>
      <w:r>
        <w:t xml:space="preserve">causing </w:t>
      </w:r>
      <w:r>
        <w:rPr>
          <w:spacing w:val="-3"/>
        </w:rPr>
        <w:t xml:space="preserve">physical damage </w:t>
      </w:r>
      <w:r>
        <w:t xml:space="preserve">to </w:t>
      </w:r>
      <w:r>
        <w:rPr>
          <w:spacing w:val="-3"/>
        </w:rPr>
        <w:t xml:space="preserve">organisms. </w:t>
      </w:r>
      <w:r>
        <w:t>Oxygen transfer could also be impaired.</w:t>
      </w:r>
    </w:p>
    <w:p w:rsidR="002C6EC1" w:rsidRDefault="002C6EC1">
      <w:pPr>
        <w:spacing w:line="237" w:lineRule="auto"/>
        <w:sectPr w:rsidR="002C6EC1">
          <w:type w:val="continuous"/>
          <w:pgSz w:w="11910" w:h="16840"/>
          <w:pgMar w:top="2540" w:right="400" w:bottom="1360" w:left="840" w:header="720" w:footer="720" w:gutter="0"/>
          <w:cols w:num="2" w:space="720" w:equalWidth="0">
            <w:col w:w="1493" w:space="324"/>
            <w:col w:w="8853"/>
          </w:cols>
        </w:sectPr>
      </w:pPr>
    </w:p>
    <w:p w:rsidR="002C6EC1" w:rsidRDefault="002C6EC1">
      <w:pPr>
        <w:pStyle w:val="BodyText"/>
        <w:spacing w:before="2"/>
        <w:rPr>
          <w:sz w:val="3"/>
        </w:rPr>
      </w:pPr>
    </w:p>
    <w:tbl>
      <w:tblPr>
        <w:tblW w:w="0" w:type="auto"/>
        <w:tblInd w:w="19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565"/>
        <w:gridCol w:w="8693"/>
      </w:tblGrid>
      <w:tr w:rsidR="002C6EC1">
        <w:trPr>
          <w:trHeight w:hRule="exact" w:val="293"/>
        </w:trPr>
        <w:tc>
          <w:tcPr>
            <w:tcW w:w="1565" w:type="dxa"/>
            <w:tcBorders>
              <w:left w:val="nil"/>
              <w:right w:val="nil"/>
            </w:tcBorders>
          </w:tcPr>
          <w:p w:rsidR="002C6EC1" w:rsidRDefault="000A0C40">
            <w:pPr>
              <w:pStyle w:val="TableParagraph"/>
              <w:spacing w:before="9"/>
              <w:ind w:left="7" w:right="-16"/>
              <w:rPr>
                <w:rFonts w:ascii="Arial"/>
                <w:b/>
                <w:sz w:val="23"/>
              </w:rPr>
            </w:pPr>
            <w:r>
              <w:rPr>
                <w:rFonts w:ascii="Arial"/>
                <w:b/>
                <w:spacing w:val="-12"/>
                <w:sz w:val="23"/>
              </w:rPr>
              <w:t xml:space="preserve">13. </w:t>
            </w:r>
            <w:r>
              <w:rPr>
                <w:rFonts w:ascii="Arial"/>
                <w:b/>
                <w:spacing w:val="-16"/>
                <w:sz w:val="23"/>
              </w:rPr>
              <w:t>Disposal</w:t>
            </w:r>
            <w:r>
              <w:rPr>
                <w:rFonts w:ascii="Arial"/>
                <w:b/>
                <w:spacing w:val="-46"/>
                <w:sz w:val="23"/>
              </w:rPr>
              <w:t xml:space="preserve"> </w:t>
            </w:r>
            <w:r>
              <w:rPr>
                <w:rFonts w:ascii="Arial"/>
                <w:b/>
                <w:spacing w:val="-13"/>
                <w:sz w:val="23"/>
              </w:rPr>
              <w:t>con</w:t>
            </w:r>
          </w:p>
        </w:tc>
        <w:tc>
          <w:tcPr>
            <w:tcW w:w="8693" w:type="dxa"/>
            <w:tcBorders>
              <w:left w:val="nil"/>
              <w:right w:val="nil"/>
            </w:tcBorders>
          </w:tcPr>
          <w:p w:rsidR="002C6EC1" w:rsidRDefault="000A0C40">
            <w:pPr>
              <w:pStyle w:val="TableParagraph"/>
              <w:spacing w:before="9"/>
              <w:ind w:left="-14"/>
              <w:rPr>
                <w:rFonts w:ascii="Arial"/>
                <w:b/>
                <w:sz w:val="23"/>
              </w:rPr>
            </w:pPr>
            <w:r>
              <w:rPr>
                <w:rFonts w:ascii="Arial"/>
                <w:b/>
                <w:sz w:val="23"/>
              </w:rPr>
              <w:t>siderations</w:t>
            </w:r>
          </w:p>
        </w:tc>
      </w:tr>
      <w:tr w:rsidR="002C6EC1">
        <w:trPr>
          <w:trHeight w:hRule="exact" w:val="1684"/>
        </w:trPr>
        <w:tc>
          <w:tcPr>
            <w:tcW w:w="1565" w:type="dxa"/>
            <w:tcBorders>
              <w:left w:val="nil"/>
              <w:bottom w:val="nil"/>
              <w:right w:val="nil"/>
            </w:tcBorders>
          </w:tcPr>
          <w:p w:rsidR="002C6EC1" w:rsidRDefault="000A0C40">
            <w:pPr>
              <w:pStyle w:val="TableParagraph"/>
              <w:spacing w:before="42"/>
              <w:ind w:left="7" w:right="207"/>
              <w:rPr>
                <w:rFonts w:ascii="Arial"/>
                <w:b/>
                <w:sz w:val="18"/>
              </w:rPr>
            </w:pPr>
            <w:r>
              <w:rPr>
                <w:rFonts w:ascii="Arial"/>
                <w:b/>
                <w:sz w:val="18"/>
              </w:rPr>
              <w:t>Disposal Considerations Waste Disposal</w:t>
            </w:r>
          </w:p>
        </w:tc>
        <w:tc>
          <w:tcPr>
            <w:tcW w:w="8693" w:type="dxa"/>
            <w:tcBorders>
              <w:left w:val="nil"/>
              <w:bottom w:val="nil"/>
              <w:right w:val="nil"/>
            </w:tcBorders>
          </w:tcPr>
          <w:p w:rsidR="002C6EC1" w:rsidRDefault="000A0C40">
            <w:pPr>
              <w:pStyle w:val="TableParagraph"/>
              <w:spacing w:before="46"/>
              <w:ind w:left="227"/>
              <w:rPr>
                <w:sz w:val="18"/>
              </w:rPr>
            </w:pPr>
            <w:r>
              <w:rPr>
                <w:sz w:val="18"/>
              </w:rPr>
              <w:t>Dispose of waste according to applicable local, state and federal regulations.</w:t>
            </w:r>
          </w:p>
          <w:p w:rsidR="002C6EC1" w:rsidRDefault="002C6EC1">
            <w:pPr>
              <w:pStyle w:val="TableParagraph"/>
              <w:spacing w:before="9"/>
              <w:rPr>
                <w:sz w:val="17"/>
              </w:rPr>
            </w:pPr>
          </w:p>
          <w:p w:rsidR="002C6EC1" w:rsidRDefault="000A0C40">
            <w:pPr>
              <w:pStyle w:val="TableParagraph"/>
              <w:ind w:left="227"/>
              <w:rPr>
                <w:sz w:val="18"/>
              </w:rPr>
            </w:pPr>
            <w:r>
              <w:rPr>
                <w:sz w:val="18"/>
              </w:rPr>
              <w:t>The generation of waste should be avoided or minimised wherever possible. Disposal of this product, solutions and any by-products should at all times comply with the requirements of environmental protection and waste disposal legislation and any regional local authority requirements. Dispose of</w:t>
            </w:r>
            <w:r>
              <w:rPr>
                <w:spacing w:val="-56"/>
                <w:sz w:val="18"/>
              </w:rPr>
              <w:t xml:space="preserve"> </w:t>
            </w:r>
            <w:r>
              <w:rPr>
                <w:sz w:val="18"/>
              </w:rPr>
              <w:t>surplus and non-recyclable products via a licensed waste disposal contractor. Waste should not be disposed of untreated to the sewer unless fully compliant with</w:t>
            </w:r>
          </w:p>
        </w:tc>
      </w:tr>
    </w:tbl>
    <w:p w:rsidR="002C6EC1" w:rsidRDefault="002C6EC1">
      <w:pPr>
        <w:rPr>
          <w:sz w:val="18"/>
        </w:rPr>
        <w:sectPr w:rsidR="002C6EC1">
          <w:type w:val="continuous"/>
          <w:pgSz w:w="11910" w:h="16840"/>
          <w:pgMar w:top="2540" w:right="400" w:bottom="1360" w:left="840" w:header="720" w:footer="720" w:gutter="0"/>
          <w:cols w:space="720"/>
        </w:sect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4"/>
        <w:rPr>
          <w:sz w:val="20"/>
        </w:rPr>
      </w:pPr>
    </w:p>
    <w:p w:rsidR="002C6EC1" w:rsidRDefault="00730449">
      <w:pPr>
        <w:pStyle w:val="Heading4"/>
        <w:spacing w:before="1"/>
      </w:pPr>
      <w:r>
        <w:pict>
          <v:line id="_x0000_s1032" style="position:absolute;left:0;text-align:left;z-index:1624;mso-wrap-distance-left:0;mso-wrap-distance-right:0;mso-position-horizontal-relative:page" from="51.85pt,13.9pt" to="564.75pt,13.9pt" strokeweight=".95pt">
            <w10:wrap type="topAndBottom" anchorx="page"/>
          </v:line>
        </w:pict>
      </w:r>
      <w:r>
        <w:pict>
          <v:shape id="_x0000_s1031" type="#_x0000_t202" style="position:absolute;left:0;text-align:left;margin-left:47.3pt;margin-top:-39pt;width:522.6pt;height:15.4pt;z-index:1720;mso-position-horizontal-relative:page" filled="f" strokeweight=".24pt">
            <v:textbox inset="0,0,0,0">
              <w:txbxContent>
                <w:p w:rsidR="002C6EC1" w:rsidRDefault="0003554D">
                  <w:pPr>
                    <w:spacing w:before="73" w:line="229" w:lineRule="exact"/>
                    <w:ind w:left="3621" w:right="3621"/>
                    <w:jc w:val="center"/>
                  </w:pPr>
                  <w:r>
                    <w:t>Issue Date :January 2020</w:t>
                  </w:r>
                </w:p>
              </w:txbxContent>
            </v:textbox>
            <w10:wrap anchorx="page"/>
          </v:shape>
        </w:pict>
      </w:r>
      <w:r w:rsidR="000A0C40">
        <w:t>Classified as hazardous</w:t>
      </w:r>
    </w:p>
    <w:p w:rsidR="002C6EC1" w:rsidRDefault="000A0C40">
      <w:pPr>
        <w:pStyle w:val="BodyText"/>
        <w:ind w:left="2009" w:right="233"/>
      </w:pPr>
      <w:r>
        <w:t>the requirements of all authorities with jurisdiction. Waste packaging should be recycled. Incineration or landfill should only be considered when recycling is not feasible. Care should be taken when handling emptied containers that have not been cleaned or rinsed out. Empty containers or liners may retain some product residues. Vapour from product residues may create a highly flammable or explosive atmosphere inside the container. Do not cut, weld or grind used containers unless they have beem cleaned thoroughly</w:t>
      </w:r>
      <w:r>
        <w:rPr>
          <w:spacing w:val="-46"/>
        </w:rPr>
        <w:t xml:space="preserve"> </w:t>
      </w:r>
      <w:r>
        <w:t>internally.</w:t>
      </w:r>
    </w:p>
    <w:p w:rsidR="002C6EC1" w:rsidRDefault="000A0C40">
      <w:pPr>
        <w:pStyle w:val="BodyText"/>
        <w:spacing w:before="1" w:line="237" w:lineRule="auto"/>
        <w:ind w:left="2009" w:right="1187"/>
      </w:pPr>
      <w:r>
        <w:t>Avoid dispersal of spilled material and runoff and contact with soil, waterways, drains and sewers.</w:t>
      </w:r>
    </w:p>
    <w:p w:rsidR="002C6EC1" w:rsidRDefault="00730449">
      <w:pPr>
        <w:pStyle w:val="ListParagraph"/>
        <w:numPr>
          <w:ilvl w:val="0"/>
          <w:numId w:val="1"/>
        </w:numPr>
        <w:tabs>
          <w:tab w:val="left" w:pos="570"/>
        </w:tabs>
        <w:spacing w:before="81"/>
        <w:rPr>
          <w:b/>
        </w:rPr>
      </w:pPr>
      <w:r>
        <w:pict>
          <v:line id="_x0000_s1030" style="position:absolute;left:0;text-align:left;z-index:-22096;mso-position-horizontal-relative:page" from="51.85pt,5.65pt" to="564.75pt,5.65pt" strokeweight="1.2pt">
            <w10:wrap anchorx="page"/>
          </v:line>
        </w:pict>
      </w:r>
      <w:r w:rsidR="000A0C40">
        <w:rPr>
          <w:b/>
          <w:spacing w:val="-8"/>
        </w:rPr>
        <w:t>Transport</w:t>
      </w:r>
      <w:r w:rsidR="000A0C40">
        <w:rPr>
          <w:b/>
        </w:rPr>
        <w:t xml:space="preserve"> </w:t>
      </w:r>
      <w:r w:rsidR="000A0C40">
        <w:rPr>
          <w:b/>
          <w:spacing w:val="-9"/>
        </w:rPr>
        <w:t>information</w:t>
      </w:r>
    </w:p>
    <w:p w:rsidR="002C6EC1" w:rsidRDefault="00730449">
      <w:pPr>
        <w:tabs>
          <w:tab w:val="left" w:pos="2009"/>
        </w:tabs>
        <w:spacing w:before="46"/>
        <w:ind w:left="208"/>
        <w:rPr>
          <w:sz w:val="18"/>
        </w:rPr>
      </w:pPr>
      <w:r>
        <w:pict>
          <v:line id="_x0000_s1029" style="position:absolute;left:0;text-align:left;z-index:-22072;mso-position-horizontal-relative:page" from="51.85pt,3.85pt" to="564.75pt,3.85pt" strokeweight=".95pt">
            <w10:wrap anchorx="page"/>
          </v:line>
        </w:pict>
      </w:r>
      <w:r w:rsidR="000A0C40">
        <w:rPr>
          <w:rFonts w:ascii="Arial"/>
          <w:b/>
          <w:sz w:val="18"/>
        </w:rPr>
        <w:t>U.N.</w:t>
      </w:r>
      <w:r w:rsidR="000A0C40">
        <w:rPr>
          <w:rFonts w:ascii="Arial"/>
          <w:b/>
          <w:spacing w:val="-4"/>
          <w:sz w:val="18"/>
        </w:rPr>
        <w:t xml:space="preserve"> </w:t>
      </w:r>
      <w:r w:rsidR="000A0C40">
        <w:rPr>
          <w:rFonts w:ascii="Arial"/>
          <w:b/>
          <w:sz w:val="18"/>
        </w:rPr>
        <w:t>Number</w:t>
      </w:r>
      <w:r w:rsidR="000A0C40">
        <w:rPr>
          <w:sz w:val="18"/>
        </w:rPr>
        <w:tab/>
        <w:t>1223</w:t>
      </w:r>
    </w:p>
    <w:p w:rsidR="002C6EC1" w:rsidRDefault="000A0C40">
      <w:pPr>
        <w:spacing w:before="84" w:line="216" w:lineRule="exact"/>
        <w:ind w:left="208"/>
        <w:rPr>
          <w:sz w:val="18"/>
        </w:rPr>
      </w:pPr>
      <w:r>
        <w:rPr>
          <w:rFonts w:ascii="Arial"/>
          <w:b/>
          <w:sz w:val="18"/>
        </w:rPr>
        <w:t xml:space="preserve">UN proper shipping </w:t>
      </w:r>
      <w:r>
        <w:rPr>
          <w:sz w:val="18"/>
        </w:rPr>
        <w:t>KEROSENE</w:t>
      </w:r>
    </w:p>
    <w:p w:rsidR="002C6EC1" w:rsidRDefault="000A0C40">
      <w:pPr>
        <w:pStyle w:val="Heading6"/>
        <w:spacing w:line="200" w:lineRule="exact"/>
        <w:ind w:left="208"/>
      </w:pPr>
      <w:r>
        <w:t>name</w:t>
      </w:r>
    </w:p>
    <w:p w:rsidR="002C6EC1" w:rsidRDefault="000A0C40">
      <w:pPr>
        <w:pStyle w:val="Heading6"/>
        <w:tabs>
          <w:tab w:val="left" w:pos="2009"/>
        </w:tabs>
        <w:spacing w:line="213" w:lineRule="exact"/>
        <w:ind w:left="208"/>
        <w:rPr>
          <w:rFonts w:ascii="Courier New"/>
          <w:b w:val="0"/>
        </w:rPr>
      </w:pPr>
      <w:r>
        <w:rPr>
          <w:spacing w:val="-15"/>
        </w:rPr>
        <w:t>Transporthazard</w:t>
      </w:r>
      <w:r>
        <w:rPr>
          <w:rFonts w:ascii="Courier New"/>
          <w:b w:val="0"/>
          <w:spacing w:val="-15"/>
        </w:rPr>
        <w:tab/>
      </w:r>
      <w:r>
        <w:rPr>
          <w:rFonts w:ascii="Courier New"/>
          <w:b w:val="0"/>
        </w:rPr>
        <w:t>3</w:t>
      </w:r>
    </w:p>
    <w:p w:rsidR="002C6EC1" w:rsidRDefault="000A0C40">
      <w:pPr>
        <w:pStyle w:val="Heading6"/>
        <w:spacing w:line="197" w:lineRule="exact"/>
        <w:ind w:left="208"/>
      </w:pPr>
      <w:r>
        <w:t>class(es)</w:t>
      </w:r>
    </w:p>
    <w:p w:rsidR="002C6EC1" w:rsidRDefault="000A0C40">
      <w:pPr>
        <w:tabs>
          <w:tab w:val="left" w:pos="2009"/>
        </w:tabs>
        <w:spacing w:line="223" w:lineRule="exact"/>
        <w:ind w:left="208"/>
        <w:rPr>
          <w:sz w:val="18"/>
        </w:rPr>
      </w:pPr>
      <w:r>
        <w:rPr>
          <w:rFonts w:ascii="Arial"/>
          <w:b/>
          <w:spacing w:val="-3"/>
          <w:sz w:val="18"/>
        </w:rPr>
        <w:t>Hazchem</w:t>
      </w:r>
      <w:r>
        <w:rPr>
          <w:rFonts w:ascii="Arial"/>
          <w:b/>
          <w:spacing w:val="-5"/>
          <w:sz w:val="18"/>
        </w:rPr>
        <w:t xml:space="preserve"> </w:t>
      </w:r>
      <w:r>
        <w:rPr>
          <w:rFonts w:ascii="Arial"/>
          <w:b/>
          <w:spacing w:val="-3"/>
          <w:sz w:val="18"/>
        </w:rPr>
        <w:t>Code</w:t>
      </w:r>
      <w:r>
        <w:rPr>
          <w:rFonts w:ascii="Arial"/>
          <w:b/>
          <w:spacing w:val="-3"/>
          <w:sz w:val="18"/>
        </w:rPr>
        <w:tab/>
      </w:r>
      <w:r>
        <w:rPr>
          <w:spacing w:val="-3"/>
          <w:sz w:val="18"/>
        </w:rPr>
        <w:t>3[Y]</w:t>
      </w:r>
    </w:p>
    <w:p w:rsidR="002C6EC1" w:rsidRDefault="000A0C40">
      <w:pPr>
        <w:tabs>
          <w:tab w:val="left" w:pos="2009"/>
        </w:tabs>
        <w:spacing w:before="84"/>
        <w:ind w:left="208"/>
        <w:rPr>
          <w:sz w:val="18"/>
        </w:rPr>
      </w:pPr>
      <w:r>
        <w:rPr>
          <w:rFonts w:ascii="Arial"/>
          <w:b/>
          <w:sz w:val="18"/>
        </w:rPr>
        <w:t>Packing</w:t>
      </w:r>
      <w:r>
        <w:rPr>
          <w:rFonts w:ascii="Arial"/>
          <w:b/>
          <w:spacing w:val="-6"/>
          <w:sz w:val="18"/>
        </w:rPr>
        <w:t xml:space="preserve"> </w:t>
      </w:r>
      <w:r>
        <w:rPr>
          <w:rFonts w:ascii="Arial"/>
          <w:b/>
          <w:sz w:val="18"/>
        </w:rPr>
        <w:t>Group</w:t>
      </w:r>
      <w:r>
        <w:rPr>
          <w:sz w:val="18"/>
        </w:rPr>
        <w:tab/>
        <w:t>III</w:t>
      </w:r>
    </w:p>
    <w:p w:rsidR="002C6EC1" w:rsidRDefault="000A0C40">
      <w:pPr>
        <w:tabs>
          <w:tab w:val="left" w:pos="2009"/>
        </w:tabs>
        <w:spacing w:before="84"/>
        <w:ind w:left="208"/>
        <w:rPr>
          <w:sz w:val="18"/>
        </w:rPr>
      </w:pPr>
      <w:r>
        <w:rPr>
          <w:rFonts w:ascii="Arial"/>
          <w:b/>
          <w:sz w:val="18"/>
        </w:rPr>
        <w:t>EPG</w:t>
      </w:r>
      <w:r>
        <w:rPr>
          <w:rFonts w:ascii="Arial"/>
          <w:b/>
          <w:spacing w:val="-5"/>
          <w:sz w:val="18"/>
        </w:rPr>
        <w:t xml:space="preserve"> </w:t>
      </w:r>
      <w:r>
        <w:rPr>
          <w:rFonts w:ascii="Arial"/>
          <w:b/>
          <w:sz w:val="18"/>
        </w:rPr>
        <w:t>Number</w:t>
      </w:r>
      <w:r>
        <w:rPr>
          <w:rFonts w:ascii="Arial"/>
          <w:b/>
          <w:sz w:val="18"/>
        </w:rPr>
        <w:tab/>
      </w:r>
      <w:r>
        <w:rPr>
          <w:sz w:val="18"/>
        </w:rPr>
        <w:t>3A1</w:t>
      </w:r>
    </w:p>
    <w:p w:rsidR="002C6EC1" w:rsidRDefault="000A0C40">
      <w:pPr>
        <w:tabs>
          <w:tab w:val="left" w:pos="2009"/>
        </w:tabs>
        <w:spacing w:before="79"/>
        <w:ind w:left="208"/>
        <w:rPr>
          <w:sz w:val="18"/>
        </w:rPr>
      </w:pPr>
      <w:r>
        <w:rPr>
          <w:rFonts w:ascii="Arial"/>
          <w:b/>
          <w:sz w:val="18"/>
        </w:rPr>
        <w:t>IERG</w:t>
      </w:r>
      <w:r>
        <w:rPr>
          <w:rFonts w:ascii="Arial"/>
          <w:b/>
          <w:spacing w:val="-6"/>
          <w:sz w:val="18"/>
        </w:rPr>
        <w:t xml:space="preserve"> </w:t>
      </w:r>
      <w:r>
        <w:rPr>
          <w:rFonts w:ascii="Arial"/>
          <w:b/>
          <w:sz w:val="18"/>
        </w:rPr>
        <w:t>Number</w:t>
      </w:r>
      <w:r>
        <w:rPr>
          <w:sz w:val="18"/>
        </w:rPr>
        <w:tab/>
        <w:t>15</w:t>
      </w:r>
    </w:p>
    <w:p w:rsidR="002C6EC1" w:rsidRDefault="000A0C40">
      <w:pPr>
        <w:tabs>
          <w:tab w:val="left" w:pos="2009"/>
        </w:tabs>
        <w:spacing w:before="84" w:line="216" w:lineRule="exact"/>
        <w:ind w:left="208"/>
        <w:rPr>
          <w:sz w:val="18"/>
        </w:rPr>
      </w:pPr>
      <w:r>
        <w:rPr>
          <w:rFonts w:ascii="Arial"/>
          <w:b/>
          <w:sz w:val="18"/>
        </w:rPr>
        <w:t>UN</w:t>
      </w:r>
      <w:r>
        <w:rPr>
          <w:rFonts w:ascii="Arial"/>
          <w:b/>
          <w:spacing w:val="-2"/>
          <w:sz w:val="18"/>
        </w:rPr>
        <w:t xml:space="preserve"> </w:t>
      </w:r>
      <w:r>
        <w:rPr>
          <w:rFonts w:ascii="Arial"/>
          <w:b/>
          <w:sz w:val="18"/>
        </w:rPr>
        <w:t>Number</w:t>
      </w:r>
      <w:r>
        <w:rPr>
          <w:rFonts w:ascii="Arial"/>
          <w:b/>
          <w:spacing w:val="-1"/>
          <w:sz w:val="18"/>
        </w:rPr>
        <w:t xml:space="preserve"> </w:t>
      </w:r>
      <w:r>
        <w:rPr>
          <w:rFonts w:ascii="Arial"/>
          <w:b/>
          <w:sz w:val="18"/>
        </w:rPr>
        <w:t>(Air</w:t>
      </w:r>
      <w:r>
        <w:rPr>
          <w:rFonts w:ascii="Arial"/>
          <w:b/>
          <w:sz w:val="18"/>
        </w:rPr>
        <w:tab/>
      </w:r>
      <w:r>
        <w:rPr>
          <w:sz w:val="18"/>
        </w:rPr>
        <w:t>UN1263</w:t>
      </w:r>
      <w:r>
        <w:rPr>
          <w:spacing w:val="-5"/>
          <w:sz w:val="18"/>
        </w:rPr>
        <w:t xml:space="preserve"> </w:t>
      </w:r>
      <w:r>
        <w:rPr>
          <w:sz w:val="18"/>
        </w:rPr>
        <w:t>Kerosene</w:t>
      </w:r>
    </w:p>
    <w:p w:rsidR="002C6EC1" w:rsidRDefault="000A0C40">
      <w:pPr>
        <w:pStyle w:val="Heading6"/>
        <w:spacing w:line="198" w:lineRule="exact"/>
        <w:ind w:left="208"/>
      </w:pPr>
      <w:r>
        <w:t>Transport, ICAO)</w:t>
      </w:r>
    </w:p>
    <w:p w:rsidR="002C6EC1" w:rsidRDefault="000A0C40">
      <w:pPr>
        <w:tabs>
          <w:tab w:val="left" w:pos="2009"/>
        </w:tabs>
        <w:spacing w:line="221" w:lineRule="exact"/>
        <w:ind w:left="208"/>
        <w:rPr>
          <w:sz w:val="18"/>
        </w:rPr>
      </w:pPr>
      <w:r>
        <w:rPr>
          <w:rFonts w:ascii="Arial"/>
          <w:b/>
          <w:sz w:val="18"/>
        </w:rPr>
        <w:t>Marine</w:t>
      </w:r>
      <w:r>
        <w:rPr>
          <w:rFonts w:ascii="Arial"/>
          <w:b/>
          <w:spacing w:val="-13"/>
          <w:sz w:val="18"/>
        </w:rPr>
        <w:t xml:space="preserve"> </w:t>
      </w:r>
      <w:r>
        <w:rPr>
          <w:rFonts w:ascii="Arial"/>
          <w:b/>
          <w:sz w:val="18"/>
        </w:rPr>
        <w:t>Pollutant</w:t>
      </w:r>
      <w:r>
        <w:rPr>
          <w:rFonts w:ascii="Arial"/>
          <w:b/>
          <w:sz w:val="18"/>
        </w:rPr>
        <w:tab/>
      </w:r>
      <w:r>
        <w:rPr>
          <w:spacing w:val="-3"/>
          <w:sz w:val="18"/>
        </w:rPr>
        <w:t>Yes.</w:t>
      </w: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9"/>
        <w:rPr>
          <w:sz w:val="24"/>
        </w:rPr>
      </w:pPr>
    </w:p>
    <w:p w:rsidR="002C6EC1" w:rsidRDefault="00730449">
      <w:pPr>
        <w:pStyle w:val="ListParagraph"/>
        <w:numPr>
          <w:ilvl w:val="0"/>
          <w:numId w:val="1"/>
        </w:numPr>
        <w:tabs>
          <w:tab w:val="left" w:pos="570"/>
        </w:tabs>
        <w:spacing w:before="73"/>
        <w:rPr>
          <w:b/>
        </w:rPr>
      </w:pPr>
      <w:r>
        <w:pict>
          <v:shape id="_x0000_s1028" type="#_x0000_t202" style="position:absolute;left:0;text-align:left;margin-left:51.85pt;margin-top:-122.7pt;width:512.9pt;height:129.3pt;z-index:1744;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6"/>
                    <w:gridCol w:w="8612"/>
                  </w:tblGrid>
                  <w:tr w:rsidR="002C6EC1">
                    <w:trPr>
                      <w:trHeight w:hRule="exact" w:val="2576"/>
                    </w:trPr>
                    <w:tc>
                      <w:tcPr>
                        <w:tcW w:w="1646" w:type="dxa"/>
                        <w:tcBorders>
                          <w:bottom w:val="single" w:sz="8" w:space="0" w:color="000000"/>
                        </w:tcBorders>
                      </w:tcPr>
                      <w:p w:rsidR="002C6EC1" w:rsidRDefault="000A0C40">
                        <w:pPr>
                          <w:pStyle w:val="TableParagraph"/>
                          <w:spacing w:line="184" w:lineRule="exact"/>
                          <w:ind w:left="59"/>
                          <w:rPr>
                            <w:rFonts w:ascii="Arial"/>
                            <w:b/>
                            <w:sz w:val="18"/>
                          </w:rPr>
                        </w:pPr>
                        <w:r>
                          <w:rPr>
                            <w:rFonts w:ascii="Arial"/>
                            <w:b/>
                            <w:sz w:val="18"/>
                          </w:rPr>
                          <w:t>Other Information</w:t>
                        </w:r>
                      </w:p>
                    </w:tc>
                    <w:tc>
                      <w:tcPr>
                        <w:tcW w:w="8612" w:type="dxa"/>
                        <w:tcBorders>
                          <w:bottom w:val="single" w:sz="8" w:space="0" w:color="000000"/>
                        </w:tcBorders>
                      </w:tcPr>
                      <w:p w:rsidR="002C6EC1" w:rsidRDefault="000A0C40">
                        <w:pPr>
                          <w:pStyle w:val="TableParagraph"/>
                          <w:ind w:left="132" w:right="70" w:firstLine="72"/>
                          <w:rPr>
                            <w:sz w:val="18"/>
                          </w:rPr>
                        </w:pPr>
                        <w:r>
                          <w:rPr>
                            <w:sz w:val="18"/>
                          </w:rPr>
                          <w:t>Class 3 Flammable Liquids shall not be loaded in the same vehicle or packed in the same freight container with Classes 1 (Explosives), 2.1 (Flammable Gases where flammable liquids and flammable gases are both in bulk), 2.3 (Toxic Gases), 4.2 (Spontaneously Combustible Substances), 5.1 (Oxidising Agents), 5.2 (Organic Peroxides), 6 (Toxic Substances, except Flammable</w:t>
                        </w:r>
                        <w:r>
                          <w:rPr>
                            <w:spacing w:val="-58"/>
                            <w:sz w:val="18"/>
                          </w:rPr>
                          <w:t xml:space="preserve"> </w:t>
                        </w:r>
                        <w:r>
                          <w:rPr>
                            <w:sz w:val="18"/>
                          </w:rPr>
                          <w:t>Liquid is nitromethane), and 7 (Radioactive Substances). They may however be loaded in the same vehicle or packed in the same freight container with Classes 2.1 (Flammable Gases except where the Flammable Liquids and Flammable Gases are</w:t>
                        </w:r>
                        <w:r>
                          <w:rPr>
                            <w:spacing w:val="-54"/>
                            <w:sz w:val="18"/>
                          </w:rPr>
                          <w:t xml:space="preserve"> </w:t>
                        </w:r>
                        <w:r>
                          <w:rPr>
                            <w:sz w:val="18"/>
                          </w:rPr>
                          <w:t>in bulk), 2.2 (Non-Flammable Non-Toxic Gases), 4.1 (Flammable Solids), 4.3 (Dangerous When Wet Substances), 6 (Toxic Substances, except where Flammable Liquid is nitromethane), 8 (Corrosive Substances), 9 (Miscellaneous Dangerous Goods), Foodstuffs or foodstuff</w:t>
                        </w:r>
                        <w:r>
                          <w:rPr>
                            <w:spacing w:val="-24"/>
                            <w:sz w:val="18"/>
                          </w:rPr>
                          <w:t xml:space="preserve"> </w:t>
                        </w:r>
                        <w:r>
                          <w:rPr>
                            <w:sz w:val="18"/>
                          </w:rPr>
                          <w:t>empties.</w:t>
                        </w:r>
                      </w:p>
                    </w:tc>
                  </w:tr>
                </w:tbl>
                <w:p w:rsidR="002C6EC1" w:rsidRDefault="002C6EC1">
                  <w:pPr>
                    <w:pStyle w:val="BodyText"/>
                  </w:pPr>
                </w:p>
              </w:txbxContent>
            </v:textbox>
            <w10:wrap anchorx="page"/>
          </v:shape>
        </w:pict>
      </w:r>
      <w:r w:rsidR="000A0C40">
        <w:rPr>
          <w:b/>
          <w:spacing w:val="-9"/>
        </w:rPr>
        <w:t>Regulatory</w:t>
      </w:r>
      <w:r w:rsidR="000A0C40">
        <w:rPr>
          <w:b/>
          <w:spacing w:val="-12"/>
        </w:rPr>
        <w:t xml:space="preserve"> </w:t>
      </w:r>
      <w:r w:rsidR="000A0C40">
        <w:rPr>
          <w:b/>
          <w:spacing w:val="-9"/>
        </w:rPr>
        <w:t>information</w:t>
      </w:r>
    </w:p>
    <w:p w:rsidR="002C6EC1" w:rsidRDefault="00730449">
      <w:pPr>
        <w:tabs>
          <w:tab w:val="left" w:pos="2009"/>
        </w:tabs>
        <w:spacing w:before="53"/>
        <w:ind w:left="208"/>
        <w:rPr>
          <w:sz w:val="18"/>
        </w:rPr>
      </w:pPr>
      <w:r>
        <w:pict>
          <v:line id="_x0000_s1027" style="position:absolute;left:0;text-align:left;z-index:-22048;mso-position-horizontal-relative:page" from="51.85pt,4.4pt" to="564.75pt,4.4pt" strokeweight="1.2pt">
            <w10:wrap anchorx="page"/>
          </v:line>
        </w:pict>
      </w:r>
      <w:r w:rsidR="000A0C40">
        <w:rPr>
          <w:rFonts w:ascii="Arial"/>
          <w:b/>
          <w:sz w:val="18"/>
        </w:rPr>
        <w:t>Poisons</w:t>
      </w:r>
      <w:r w:rsidR="000A0C40">
        <w:rPr>
          <w:rFonts w:ascii="Arial"/>
          <w:b/>
          <w:spacing w:val="-7"/>
          <w:sz w:val="18"/>
        </w:rPr>
        <w:t xml:space="preserve"> </w:t>
      </w:r>
      <w:r w:rsidR="000A0C40">
        <w:rPr>
          <w:rFonts w:ascii="Arial"/>
          <w:b/>
          <w:sz w:val="18"/>
        </w:rPr>
        <w:t>Schedule</w:t>
      </w:r>
      <w:r w:rsidR="000A0C40">
        <w:rPr>
          <w:rFonts w:ascii="Arial"/>
          <w:b/>
          <w:sz w:val="18"/>
        </w:rPr>
        <w:tab/>
      </w:r>
      <w:r w:rsidR="000A0C40">
        <w:rPr>
          <w:sz w:val="18"/>
        </w:rPr>
        <w:t>S5</w:t>
      </w:r>
    </w:p>
    <w:p w:rsidR="002C6EC1" w:rsidRDefault="000A0C40">
      <w:pPr>
        <w:tabs>
          <w:tab w:val="left" w:pos="2009"/>
        </w:tabs>
        <w:spacing w:before="77"/>
        <w:ind w:left="208"/>
        <w:rPr>
          <w:sz w:val="18"/>
        </w:rPr>
      </w:pPr>
      <w:r>
        <w:rPr>
          <w:rFonts w:ascii="Arial"/>
          <w:b/>
          <w:sz w:val="18"/>
        </w:rPr>
        <w:t>TSCA</w:t>
      </w:r>
      <w:r>
        <w:rPr>
          <w:rFonts w:ascii="Arial"/>
          <w:b/>
          <w:spacing w:val="-7"/>
          <w:sz w:val="18"/>
        </w:rPr>
        <w:t xml:space="preserve"> </w:t>
      </w:r>
      <w:r>
        <w:rPr>
          <w:rFonts w:ascii="Arial"/>
          <w:b/>
          <w:sz w:val="18"/>
        </w:rPr>
        <w:t>(USA)</w:t>
      </w:r>
      <w:r>
        <w:rPr>
          <w:rFonts w:ascii="Arial"/>
          <w:b/>
          <w:sz w:val="18"/>
        </w:rPr>
        <w:tab/>
      </w:r>
      <w:r>
        <w:rPr>
          <w:sz w:val="18"/>
        </w:rPr>
        <w:t>All components are listed or</w:t>
      </w:r>
      <w:r>
        <w:rPr>
          <w:spacing w:val="-45"/>
          <w:sz w:val="18"/>
        </w:rPr>
        <w:t xml:space="preserve"> </w:t>
      </w:r>
      <w:r>
        <w:rPr>
          <w:sz w:val="18"/>
        </w:rPr>
        <w:t>exempted.</w:t>
      </w:r>
    </w:p>
    <w:p w:rsidR="002C6EC1" w:rsidRDefault="000A0C40">
      <w:pPr>
        <w:pStyle w:val="BodyText"/>
        <w:tabs>
          <w:tab w:val="left" w:pos="2009"/>
        </w:tabs>
        <w:spacing w:before="91" w:line="202" w:lineRule="exact"/>
        <w:ind w:left="2009" w:right="557" w:hanging="1801"/>
      </w:pPr>
      <w:r>
        <w:rPr>
          <w:rFonts w:ascii="Arial"/>
          <w:b/>
        </w:rPr>
        <w:t>AICS</w:t>
      </w:r>
      <w:r>
        <w:rPr>
          <w:rFonts w:ascii="Arial"/>
          <w:b/>
          <w:spacing w:val="-2"/>
        </w:rPr>
        <w:t xml:space="preserve"> </w:t>
      </w:r>
      <w:r>
        <w:rPr>
          <w:rFonts w:ascii="Arial"/>
          <w:b/>
        </w:rPr>
        <w:t>(Australia)</w:t>
      </w:r>
      <w:r>
        <w:rPr>
          <w:rFonts w:ascii="Arial"/>
          <w:b/>
        </w:rPr>
        <w:tab/>
      </w:r>
      <w:r>
        <w:t>All components of this material are listed on or exempt from</w:t>
      </w:r>
      <w:r>
        <w:rPr>
          <w:spacing w:val="-38"/>
        </w:rPr>
        <w:t xml:space="preserve"> </w:t>
      </w:r>
      <w:r>
        <w:t>the</w:t>
      </w:r>
      <w:r>
        <w:rPr>
          <w:spacing w:val="-4"/>
        </w:rPr>
        <w:t xml:space="preserve"> </w:t>
      </w:r>
      <w:r>
        <w:t>Australian</w:t>
      </w:r>
      <w:r>
        <w:rPr>
          <w:w w:val="99"/>
        </w:rPr>
        <w:t xml:space="preserve"> </w:t>
      </w:r>
      <w:r>
        <w:t>Inventory of Chemical Substances</w:t>
      </w:r>
      <w:r>
        <w:rPr>
          <w:spacing w:val="-47"/>
        </w:rPr>
        <w:t xml:space="preserve"> </w:t>
      </w:r>
      <w:r>
        <w:t>(AICS).</w:t>
      </w:r>
    </w:p>
    <w:p w:rsidR="002C6EC1" w:rsidRDefault="000A0C40">
      <w:pPr>
        <w:tabs>
          <w:tab w:val="left" w:pos="2009"/>
        </w:tabs>
        <w:spacing w:line="220" w:lineRule="exact"/>
        <w:ind w:left="208"/>
        <w:rPr>
          <w:sz w:val="18"/>
        </w:rPr>
      </w:pPr>
      <w:r>
        <w:rPr>
          <w:rFonts w:ascii="Arial"/>
          <w:b/>
          <w:sz w:val="18"/>
        </w:rPr>
        <w:t>DSL</w:t>
      </w:r>
      <w:r>
        <w:rPr>
          <w:rFonts w:ascii="Arial"/>
          <w:b/>
          <w:spacing w:val="-1"/>
          <w:sz w:val="18"/>
        </w:rPr>
        <w:t xml:space="preserve"> </w:t>
      </w:r>
      <w:r>
        <w:rPr>
          <w:rFonts w:ascii="Arial"/>
          <w:b/>
          <w:sz w:val="18"/>
        </w:rPr>
        <w:t>(Canada)</w:t>
      </w:r>
      <w:r>
        <w:rPr>
          <w:rFonts w:ascii="Arial"/>
          <w:b/>
          <w:sz w:val="18"/>
        </w:rPr>
        <w:tab/>
      </w:r>
      <w:r>
        <w:rPr>
          <w:sz w:val="18"/>
        </w:rPr>
        <w:t>All components are listed or</w:t>
      </w:r>
      <w:r>
        <w:rPr>
          <w:spacing w:val="-20"/>
          <w:sz w:val="18"/>
        </w:rPr>
        <w:t xml:space="preserve"> </w:t>
      </w:r>
      <w:r>
        <w:rPr>
          <w:sz w:val="18"/>
        </w:rPr>
        <w:t>exempted.</w:t>
      </w:r>
    </w:p>
    <w:p w:rsidR="002C6EC1" w:rsidRDefault="000A0C40">
      <w:pPr>
        <w:spacing w:before="89"/>
        <w:ind w:left="208"/>
        <w:rPr>
          <w:sz w:val="18"/>
        </w:rPr>
      </w:pPr>
      <w:r>
        <w:rPr>
          <w:rFonts w:ascii="Arial"/>
          <w:b/>
          <w:sz w:val="18"/>
        </w:rPr>
        <w:t xml:space="preserve">PICCS (Philippines) </w:t>
      </w:r>
      <w:r>
        <w:rPr>
          <w:sz w:val="18"/>
        </w:rPr>
        <w:t>Included on Inventory.</w:t>
      </w:r>
    </w:p>
    <w:p w:rsidR="002C6EC1" w:rsidRDefault="002C6EC1">
      <w:pPr>
        <w:pStyle w:val="BodyText"/>
        <w:spacing w:before="9"/>
      </w:pP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8"/>
        <w:gridCol w:w="8810"/>
      </w:tblGrid>
      <w:tr w:rsidR="002C6EC1">
        <w:trPr>
          <w:trHeight w:hRule="exact" w:val="293"/>
        </w:trPr>
        <w:tc>
          <w:tcPr>
            <w:tcW w:w="1448" w:type="dxa"/>
            <w:tcBorders>
              <w:left w:val="nil"/>
              <w:bottom w:val="single" w:sz="10" w:space="0" w:color="000000"/>
              <w:right w:val="nil"/>
            </w:tcBorders>
          </w:tcPr>
          <w:p w:rsidR="002C6EC1" w:rsidRDefault="000A0C40">
            <w:pPr>
              <w:pStyle w:val="TableParagraph"/>
              <w:spacing w:line="178" w:lineRule="exact"/>
              <w:ind w:left="11"/>
              <w:rPr>
                <w:rFonts w:ascii="Arial"/>
                <w:b/>
              </w:rPr>
            </w:pPr>
            <w:r>
              <w:rPr>
                <w:rFonts w:ascii="Arial"/>
                <w:b/>
                <w:spacing w:val="-6"/>
              </w:rPr>
              <w:t>16. Other Infor</w:t>
            </w:r>
          </w:p>
        </w:tc>
        <w:tc>
          <w:tcPr>
            <w:tcW w:w="8810" w:type="dxa"/>
            <w:tcBorders>
              <w:left w:val="nil"/>
              <w:bottom w:val="single" w:sz="10" w:space="0" w:color="000000"/>
              <w:right w:val="nil"/>
            </w:tcBorders>
          </w:tcPr>
          <w:p w:rsidR="002C6EC1" w:rsidRDefault="000A0C40">
            <w:pPr>
              <w:pStyle w:val="TableParagraph"/>
              <w:spacing w:line="178" w:lineRule="exact"/>
              <w:ind w:left="-15"/>
              <w:rPr>
                <w:rFonts w:ascii="Arial"/>
                <w:b/>
              </w:rPr>
            </w:pPr>
            <w:r>
              <w:rPr>
                <w:rFonts w:ascii="Arial"/>
                <w:b/>
              </w:rPr>
              <w:t>mation</w:t>
            </w:r>
          </w:p>
        </w:tc>
      </w:tr>
      <w:tr w:rsidR="002C6EC1">
        <w:trPr>
          <w:trHeight w:hRule="exact" w:val="1379"/>
        </w:trPr>
        <w:tc>
          <w:tcPr>
            <w:tcW w:w="1448" w:type="dxa"/>
            <w:tcBorders>
              <w:top w:val="single" w:sz="10" w:space="0" w:color="000000"/>
              <w:left w:val="nil"/>
              <w:bottom w:val="nil"/>
              <w:right w:val="nil"/>
            </w:tcBorders>
          </w:tcPr>
          <w:p w:rsidR="002C6EC1" w:rsidRDefault="000A0C40">
            <w:pPr>
              <w:pStyle w:val="TableParagraph"/>
              <w:spacing w:line="152" w:lineRule="exact"/>
              <w:ind w:left="11"/>
              <w:rPr>
                <w:rFonts w:ascii="Arial"/>
                <w:b/>
                <w:sz w:val="18"/>
              </w:rPr>
            </w:pPr>
            <w:r>
              <w:rPr>
                <w:rFonts w:ascii="Arial"/>
                <w:b/>
                <w:sz w:val="18"/>
              </w:rPr>
              <w:t>Contact</w:t>
            </w:r>
          </w:p>
          <w:p w:rsidR="002C6EC1" w:rsidRDefault="000A0C40">
            <w:pPr>
              <w:pStyle w:val="TableParagraph"/>
              <w:spacing w:line="202" w:lineRule="exact"/>
              <w:ind w:left="11"/>
              <w:rPr>
                <w:rFonts w:ascii="Arial"/>
                <w:b/>
                <w:sz w:val="18"/>
              </w:rPr>
            </w:pPr>
            <w:r>
              <w:rPr>
                <w:rFonts w:ascii="Arial"/>
                <w:b/>
                <w:sz w:val="18"/>
              </w:rPr>
              <w:t>Person/Point</w:t>
            </w:r>
          </w:p>
        </w:tc>
        <w:tc>
          <w:tcPr>
            <w:tcW w:w="8810" w:type="dxa"/>
            <w:tcBorders>
              <w:top w:val="single" w:sz="10" w:space="0" w:color="000000"/>
              <w:left w:val="nil"/>
              <w:bottom w:val="nil"/>
              <w:right w:val="nil"/>
            </w:tcBorders>
          </w:tcPr>
          <w:p w:rsidR="002C6EC1" w:rsidRDefault="000A0C40">
            <w:pPr>
              <w:pStyle w:val="TableParagraph"/>
              <w:tabs>
                <w:tab w:val="left" w:pos="4860"/>
                <w:tab w:val="left" w:pos="6949"/>
              </w:tabs>
              <w:spacing w:line="149" w:lineRule="exact"/>
              <w:ind w:left="323"/>
              <w:rPr>
                <w:sz w:val="18"/>
              </w:rPr>
            </w:pPr>
            <w:r>
              <w:rPr>
                <w:sz w:val="18"/>
              </w:rPr>
              <w:t>Contact</w:t>
            </w:r>
            <w:r>
              <w:rPr>
                <w:spacing w:val="-10"/>
                <w:sz w:val="18"/>
              </w:rPr>
              <w:t xml:space="preserve"> </w:t>
            </w:r>
            <w:r>
              <w:rPr>
                <w:sz w:val="18"/>
              </w:rPr>
              <w:t>Points:</w:t>
            </w:r>
            <w:r>
              <w:rPr>
                <w:sz w:val="18"/>
              </w:rPr>
              <w:tab/>
              <w:t>AUSTRALIA</w:t>
            </w:r>
            <w:r>
              <w:rPr>
                <w:sz w:val="18"/>
              </w:rPr>
              <w:tab/>
              <w:t>NEW</w:t>
            </w:r>
            <w:r>
              <w:rPr>
                <w:spacing w:val="-9"/>
                <w:sz w:val="18"/>
              </w:rPr>
              <w:t xml:space="preserve"> </w:t>
            </w:r>
            <w:r>
              <w:rPr>
                <w:sz w:val="18"/>
              </w:rPr>
              <w:t>ZEALAND</w:t>
            </w:r>
          </w:p>
          <w:p w:rsidR="002C6EC1" w:rsidRDefault="000A0C40">
            <w:pPr>
              <w:pStyle w:val="TableParagraph"/>
              <w:tabs>
                <w:tab w:val="left" w:pos="4356"/>
                <w:tab w:val="right" w:pos="7273"/>
              </w:tabs>
              <w:spacing w:before="2"/>
              <w:ind w:left="323"/>
              <w:rPr>
                <w:sz w:val="18"/>
              </w:rPr>
            </w:pPr>
            <w:r>
              <w:rPr>
                <w:sz w:val="18"/>
              </w:rPr>
              <w:t>Police and</w:t>
            </w:r>
            <w:r>
              <w:rPr>
                <w:spacing w:val="-16"/>
                <w:sz w:val="18"/>
              </w:rPr>
              <w:t xml:space="preserve"> </w:t>
            </w:r>
            <w:r>
              <w:rPr>
                <w:sz w:val="18"/>
              </w:rPr>
              <w:t>Fire</w:t>
            </w:r>
            <w:r>
              <w:rPr>
                <w:spacing w:val="-8"/>
                <w:sz w:val="18"/>
              </w:rPr>
              <w:t xml:space="preserve"> </w:t>
            </w:r>
            <w:r>
              <w:rPr>
                <w:sz w:val="18"/>
              </w:rPr>
              <w:t>Brigade:</w:t>
            </w:r>
            <w:r>
              <w:rPr>
                <w:sz w:val="18"/>
              </w:rPr>
              <w:tab/>
              <w:t>Dial</w:t>
            </w:r>
            <w:r>
              <w:rPr>
                <w:spacing w:val="-2"/>
                <w:sz w:val="18"/>
              </w:rPr>
              <w:t xml:space="preserve"> </w:t>
            </w:r>
            <w:r>
              <w:rPr>
                <w:sz w:val="18"/>
              </w:rPr>
              <w:t>000</w:t>
            </w:r>
            <w:r>
              <w:rPr>
                <w:sz w:val="18"/>
              </w:rPr>
              <w:tab/>
              <w:t>111</w:t>
            </w:r>
          </w:p>
          <w:p w:rsidR="002C6EC1" w:rsidRDefault="000A0C40">
            <w:pPr>
              <w:pStyle w:val="TableParagraph"/>
              <w:tabs>
                <w:tab w:val="left" w:pos="4356"/>
              </w:tabs>
              <w:spacing w:before="2" w:line="202" w:lineRule="exact"/>
              <w:ind w:left="323"/>
              <w:rPr>
                <w:sz w:val="18"/>
              </w:rPr>
            </w:pPr>
            <w:r>
              <w:rPr>
                <w:sz w:val="18"/>
              </w:rPr>
              <w:t>If</w:t>
            </w:r>
            <w:r>
              <w:rPr>
                <w:spacing w:val="5"/>
                <w:sz w:val="18"/>
              </w:rPr>
              <w:t xml:space="preserve"> </w:t>
            </w:r>
            <w:r>
              <w:rPr>
                <w:sz w:val="18"/>
              </w:rPr>
              <w:t>ineffective:</w:t>
            </w:r>
            <w:r>
              <w:rPr>
                <w:sz w:val="18"/>
              </w:rPr>
              <w:tab/>
              <w:t>Dial 132203 (Exchange)</w:t>
            </w:r>
            <w:r>
              <w:rPr>
                <w:spacing w:val="19"/>
                <w:sz w:val="18"/>
              </w:rPr>
              <w:t xml:space="preserve"> </w:t>
            </w:r>
            <w:r>
              <w:rPr>
                <w:sz w:val="18"/>
              </w:rPr>
              <w:t>-</w:t>
            </w:r>
          </w:p>
          <w:p w:rsidR="002C6EC1" w:rsidRDefault="000A0C40">
            <w:pPr>
              <w:pStyle w:val="TableParagraph"/>
              <w:tabs>
                <w:tab w:val="left" w:pos="4356"/>
                <w:tab w:val="left" w:pos="6949"/>
              </w:tabs>
              <w:spacing w:line="237" w:lineRule="auto"/>
              <w:ind w:left="323" w:right="319"/>
              <w:rPr>
                <w:sz w:val="18"/>
              </w:rPr>
            </w:pPr>
            <w:r>
              <w:rPr>
                <w:sz w:val="18"/>
              </w:rPr>
              <w:t>For</w:t>
            </w:r>
            <w:r>
              <w:rPr>
                <w:spacing w:val="-4"/>
                <w:sz w:val="18"/>
              </w:rPr>
              <w:t xml:space="preserve"> </w:t>
            </w:r>
            <w:r>
              <w:rPr>
                <w:spacing w:val="-3"/>
                <w:sz w:val="18"/>
              </w:rPr>
              <w:t>emergency</w:t>
            </w:r>
            <w:r>
              <w:rPr>
                <w:spacing w:val="-2"/>
                <w:sz w:val="18"/>
              </w:rPr>
              <w:t xml:space="preserve"> </w:t>
            </w:r>
            <w:r>
              <w:rPr>
                <w:spacing w:val="-3"/>
                <w:sz w:val="18"/>
              </w:rPr>
              <w:t>response:</w:t>
            </w:r>
            <w:r>
              <w:rPr>
                <w:spacing w:val="-3"/>
                <w:sz w:val="18"/>
              </w:rPr>
              <w:tab/>
              <w:t xml:space="preserve">Dial </w:t>
            </w:r>
            <w:r>
              <w:rPr>
                <w:sz w:val="18"/>
              </w:rPr>
              <w:t>1800</w:t>
            </w:r>
            <w:r>
              <w:rPr>
                <w:spacing w:val="-15"/>
                <w:sz w:val="18"/>
              </w:rPr>
              <w:t xml:space="preserve"> </w:t>
            </w:r>
            <w:r>
              <w:rPr>
                <w:sz w:val="18"/>
              </w:rPr>
              <w:t>625</w:t>
            </w:r>
            <w:r>
              <w:rPr>
                <w:spacing w:val="-8"/>
                <w:sz w:val="18"/>
              </w:rPr>
              <w:t xml:space="preserve"> </w:t>
            </w:r>
            <w:r>
              <w:rPr>
                <w:sz w:val="18"/>
              </w:rPr>
              <w:t>526</w:t>
            </w:r>
            <w:r>
              <w:rPr>
                <w:sz w:val="18"/>
              </w:rPr>
              <w:tab/>
            </w:r>
            <w:r>
              <w:rPr>
                <w:spacing w:val="-3"/>
                <w:sz w:val="18"/>
              </w:rPr>
              <w:t>(0800)500</w:t>
            </w:r>
            <w:r>
              <w:rPr>
                <w:sz w:val="18"/>
              </w:rPr>
              <w:t xml:space="preserve"> </w:t>
            </w:r>
            <w:r>
              <w:rPr>
                <w:spacing w:val="-3"/>
                <w:sz w:val="18"/>
              </w:rPr>
              <w:t xml:space="preserve">288 National Poisons Information </w:t>
            </w:r>
            <w:r>
              <w:rPr>
                <w:sz w:val="18"/>
              </w:rPr>
              <w:t xml:space="preserve">Centre: </w:t>
            </w:r>
            <w:r>
              <w:rPr>
                <w:spacing w:val="-3"/>
                <w:sz w:val="18"/>
              </w:rPr>
              <w:t xml:space="preserve">Dial </w:t>
            </w:r>
            <w:r>
              <w:rPr>
                <w:sz w:val="18"/>
              </w:rPr>
              <w:t xml:space="preserve">131126 </w:t>
            </w:r>
            <w:r>
              <w:rPr>
                <w:spacing w:val="-3"/>
                <w:sz w:val="18"/>
              </w:rPr>
              <w:t xml:space="preserve">(from anywhere </w:t>
            </w:r>
            <w:r>
              <w:rPr>
                <w:sz w:val="18"/>
              </w:rPr>
              <w:t>in</w:t>
            </w:r>
            <w:r>
              <w:rPr>
                <w:spacing w:val="-11"/>
                <w:sz w:val="18"/>
              </w:rPr>
              <w:t xml:space="preserve"> </w:t>
            </w:r>
            <w:r>
              <w:rPr>
                <w:spacing w:val="-3"/>
                <w:sz w:val="18"/>
              </w:rPr>
              <w:t>Australia)</w:t>
            </w:r>
          </w:p>
          <w:p w:rsidR="002C6EC1" w:rsidRDefault="000A0C40">
            <w:pPr>
              <w:pStyle w:val="TableParagraph"/>
              <w:spacing w:before="7" w:line="237" w:lineRule="auto"/>
              <w:ind w:left="4284" w:right="1373"/>
              <w:rPr>
                <w:sz w:val="18"/>
              </w:rPr>
            </w:pPr>
            <w:r>
              <w:rPr>
                <w:sz w:val="18"/>
              </w:rPr>
              <w:t>or 0800 764 766 from anywhere in New Zealand</w:t>
            </w:r>
          </w:p>
        </w:tc>
      </w:tr>
    </w:tbl>
    <w:p w:rsidR="002C6EC1" w:rsidRDefault="002C6EC1">
      <w:pPr>
        <w:spacing w:line="237" w:lineRule="auto"/>
        <w:rPr>
          <w:sz w:val="18"/>
        </w:rPr>
        <w:sectPr w:rsidR="002C6EC1">
          <w:pgSz w:w="11910" w:h="16840"/>
          <w:pgMar w:top="2540" w:right="400" w:bottom="1360" w:left="840" w:header="431" w:footer="1163" w:gutter="0"/>
          <w:cols w:space="720"/>
        </w:sectPr>
      </w:pPr>
    </w:p>
    <w:p w:rsidR="002C6EC1" w:rsidRDefault="002C6EC1">
      <w:pPr>
        <w:pStyle w:val="BodyText"/>
        <w:rPr>
          <w:sz w:val="20"/>
        </w:rPr>
      </w:pPr>
    </w:p>
    <w:p w:rsidR="002C6EC1" w:rsidRDefault="002C6EC1">
      <w:pPr>
        <w:pStyle w:val="BodyText"/>
        <w:rPr>
          <w:sz w:val="20"/>
        </w:rPr>
      </w:pPr>
    </w:p>
    <w:p w:rsidR="002C6EC1" w:rsidRDefault="002C6EC1">
      <w:pPr>
        <w:pStyle w:val="BodyText"/>
        <w:spacing w:before="4"/>
        <w:rPr>
          <w:sz w:val="20"/>
        </w:rPr>
      </w:pPr>
    </w:p>
    <w:p w:rsidR="002C6EC1" w:rsidRDefault="00730449">
      <w:pPr>
        <w:pStyle w:val="Heading4"/>
        <w:spacing w:before="1" w:after="41"/>
      </w:pPr>
      <w:r>
        <w:pict>
          <v:shape id="_x0000_s1026" type="#_x0000_t202" style="position:absolute;left:0;text-align:left;margin-left:47.3pt;margin-top:-39pt;width:522.6pt;height:15.4pt;z-index:1768;mso-position-horizontal-relative:page" filled="f" strokeweight=".24pt">
            <v:textbox inset="0,0,0,0">
              <w:txbxContent>
                <w:p w:rsidR="002C6EC1" w:rsidRDefault="0003554D">
                  <w:pPr>
                    <w:spacing w:before="73" w:line="229" w:lineRule="exact"/>
                    <w:ind w:left="3621" w:right="3621"/>
                    <w:jc w:val="center"/>
                  </w:pPr>
                  <w:r>
                    <w:t>Issue Date :January 2020</w:t>
                  </w:r>
                  <w:bookmarkStart w:id="0" w:name="_GoBack"/>
                  <w:bookmarkEnd w:id="0"/>
                </w:p>
              </w:txbxContent>
            </v:textbox>
            <w10:wrap anchorx="page"/>
          </v:shape>
        </w:pict>
      </w:r>
      <w:r w:rsidR="000A0C40">
        <w:t>Classified as hazardous</w:t>
      </w:r>
    </w:p>
    <w:tbl>
      <w:tblPr>
        <w:tblW w:w="0" w:type="auto"/>
        <w:tblInd w:w="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6"/>
        <w:gridCol w:w="8612"/>
      </w:tblGrid>
      <w:tr w:rsidR="002C6EC1">
        <w:trPr>
          <w:trHeight w:hRule="exact" w:val="7981"/>
        </w:trPr>
        <w:tc>
          <w:tcPr>
            <w:tcW w:w="1646" w:type="dxa"/>
            <w:tcBorders>
              <w:left w:val="nil"/>
              <w:bottom w:val="nil"/>
              <w:right w:val="nil"/>
            </w:tcBorders>
          </w:tcPr>
          <w:p w:rsidR="002C6EC1" w:rsidRDefault="000A0C40">
            <w:pPr>
              <w:pStyle w:val="TableParagraph"/>
              <w:spacing w:before="16"/>
              <w:ind w:left="59"/>
              <w:rPr>
                <w:rFonts w:ascii="Arial"/>
                <w:b/>
                <w:sz w:val="18"/>
              </w:rPr>
            </w:pPr>
            <w:r>
              <w:rPr>
                <w:rFonts w:ascii="Arial"/>
                <w:b/>
                <w:sz w:val="18"/>
              </w:rPr>
              <w:t>Other Information</w:t>
            </w:r>
          </w:p>
        </w:tc>
        <w:tc>
          <w:tcPr>
            <w:tcW w:w="8612" w:type="dxa"/>
            <w:tcBorders>
              <w:left w:val="nil"/>
              <w:bottom w:val="nil"/>
              <w:right w:val="nil"/>
            </w:tcBorders>
          </w:tcPr>
          <w:p w:rsidR="002C6EC1" w:rsidRDefault="000A0C40">
            <w:pPr>
              <w:pStyle w:val="TableParagraph"/>
              <w:spacing w:before="14" w:line="202" w:lineRule="exact"/>
              <w:ind w:left="132" w:right="466"/>
              <w:rPr>
                <w:sz w:val="18"/>
              </w:rPr>
            </w:pPr>
            <w:r>
              <w:rPr>
                <w:sz w:val="18"/>
              </w:rPr>
              <w:t>ADG Code: Australian Code for the Transport of Dangerous Goods by Road and Rail, 7th Edition</w:t>
            </w:r>
          </w:p>
          <w:p w:rsidR="002C6EC1" w:rsidRDefault="000A0C40">
            <w:pPr>
              <w:pStyle w:val="TableParagraph"/>
              <w:spacing w:before="11"/>
              <w:ind w:left="132" w:right="74"/>
              <w:rPr>
                <w:sz w:val="18"/>
              </w:rPr>
            </w:pPr>
            <w:r>
              <w:rPr>
                <w:sz w:val="18"/>
              </w:rPr>
              <w:t>AICS: Australian Inventory of Chemical Substances</w:t>
            </w:r>
          </w:p>
          <w:p w:rsidR="002C6EC1" w:rsidRDefault="000A0C40">
            <w:pPr>
              <w:pStyle w:val="TableParagraph"/>
              <w:spacing w:before="11" w:line="232" w:lineRule="auto"/>
              <w:ind w:left="132" w:right="1762"/>
              <w:rPr>
                <w:sz w:val="18"/>
              </w:rPr>
            </w:pPr>
            <w:r>
              <w:rPr>
                <w:sz w:val="18"/>
              </w:rPr>
              <w:t>ASCC: Office of the Australian Safety and Compensation Council BCF: Bioconcentration Factor</w:t>
            </w:r>
          </w:p>
          <w:p w:rsidR="002C6EC1" w:rsidRDefault="000A0C40">
            <w:pPr>
              <w:pStyle w:val="TableParagraph"/>
              <w:spacing w:before="8" w:line="237" w:lineRule="auto"/>
              <w:ind w:left="132" w:right="2626"/>
              <w:rPr>
                <w:sz w:val="18"/>
              </w:rPr>
            </w:pPr>
            <w:r>
              <w:rPr>
                <w:sz w:val="18"/>
              </w:rPr>
              <w:t>CAS number: Chemical Abstracts Service Registry Number CMR: Carcinogenic, Mutagenic or toxic to Reproduction DMEL: Derived Minimum Effect Level</w:t>
            </w:r>
          </w:p>
          <w:p w:rsidR="002C6EC1" w:rsidRDefault="000A0C40">
            <w:pPr>
              <w:pStyle w:val="TableParagraph"/>
              <w:spacing w:line="202" w:lineRule="exact"/>
              <w:ind w:left="132" w:right="74"/>
              <w:rPr>
                <w:sz w:val="18"/>
              </w:rPr>
            </w:pPr>
            <w:r>
              <w:rPr>
                <w:sz w:val="18"/>
              </w:rPr>
              <w:t>DNEL: Desired NO Effect Level</w:t>
            </w:r>
          </w:p>
          <w:p w:rsidR="002C6EC1" w:rsidRDefault="000A0C40">
            <w:pPr>
              <w:pStyle w:val="TableParagraph"/>
              <w:spacing w:before="7" w:line="202" w:lineRule="exact"/>
              <w:ind w:left="132" w:right="74"/>
              <w:rPr>
                <w:sz w:val="18"/>
              </w:rPr>
            </w:pPr>
            <w:r>
              <w:rPr>
                <w:sz w:val="18"/>
              </w:rPr>
              <w:t>EPA: Environmental Protection Agency</w:t>
            </w:r>
          </w:p>
          <w:p w:rsidR="002C6EC1" w:rsidRDefault="000A0C40">
            <w:pPr>
              <w:pStyle w:val="TableParagraph"/>
              <w:ind w:left="132" w:right="250"/>
              <w:rPr>
                <w:sz w:val="18"/>
              </w:rPr>
            </w:pPr>
            <w:r>
              <w:rPr>
                <w:sz w:val="18"/>
              </w:rPr>
              <w:t>GHS: Globally Harmonised System of Classification and Labelling of Chemicals Hazchem Code: Emergency action code of numbers and letters that provide information to emergency services especially fire fighters</w:t>
            </w:r>
          </w:p>
          <w:p w:rsidR="002C6EC1" w:rsidRDefault="000A0C40">
            <w:pPr>
              <w:pStyle w:val="TableParagraph"/>
              <w:spacing w:before="5"/>
              <w:ind w:left="132" w:right="2950"/>
              <w:rPr>
                <w:sz w:val="18"/>
              </w:rPr>
            </w:pPr>
            <w:r>
              <w:rPr>
                <w:sz w:val="18"/>
              </w:rPr>
              <w:t>IARC: International Agency for Research on Cancer IOELV: Indicative Occupational Exposure Limit Value LC50: Lethal Concentration, 50 percent</w:t>
            </w:r>
          </w:p>
          <w:p w:rsidR="002C6EC1" w:rsidRDefault="000A0C40">
            <w:pPr>
              <w:pStyle w:val="TableParagraph"/>
              <w:spacing w:line="199" w:lineRule="exact"/>
              <w:ind w:left="132" w:right="74"/>
              <w:rPr>
                <w:sz w:val="18"/>
              </w:rPr>
            </w:pPr>
            <w:r>
              <w:rPr>
                <w:sz w:val="18"/>
              </w:rPr>
              <w:t>LD50: Lethal Dose, 50 percent</w:t>
            </w:r>
          </w:p>
          <w:p w:rsidR="002C6EC1" w:rsidRDefault="000A0C40">
            <w:pPr>
              <w:pStyle w:val="TableParagraph"/>
              <w:ind w:left="132" w:right="1978"/>
              <w:rPr>
                <w:sz w:val="18"/>
              </w:rPr>
            </w:pPr>
            <w:r>
              <w:rPr>
                <w:sz w:val="18"/>
              </w:rPr>
              <w:t>NICNAS: National Industrial Notification &amp; Assessment Scheme NIOSH: National Institute for Occupational Safety &amp; Health NOAEL: No Observed Adverse Effect Level</w:t>
            </w:r>
          </w:p>
          <w:p w:rsidR="002C6EC1" w:rsidRDefault="000A0C40">
            <w:pPr>
              <w:pStyle w:val="TableParagraph"/>
              <w:spacing w:line="242" w:lineRule="auto"/>
              <w:ind w:left="132" w:right="4354"/>
              <w:rPr>
                <w:sz w:val="18"/>
              </w:rPr>
            </w:pPr>
            <w:r>
              <w:rPr>
                <w:sz w:val="18"/>
              </w:rPr>
              <w:t>NOEC: No Observed Effect Concentration NOS: Not otherwise specified</w:t>
            </w:r>
          </w:p>
          <w:p w:rsidR="002C6EC1" w:rsidRDefault="000A0C40">
            <w:pPr>
              <w:pStyle w:val="TableParagraph"/>
              <w:ind w:left="132" w:right="4265"/>
              <w:rPr>
                <w:sz w:val="18"/>
              </w:rPr>
            </w:pPr>
            <w:r>
              <w:rPr>
                <w:sz w:val="18"/>
              </w:rPr>
              <w:t>NTP: National Toxicology Program (USA) OEL: Occupational Exposure Limit</w:t>
            </w:r>
          </w:p>
          <w:p w:rsidR="002C6EC1" w:rsidRDefault="000A0C40">
            <w:pPr>
              <w:pStyle w:val="TableParagraph"/>
              <w:spacing w:line="242" w:lineRule="auto"/>
              <w:ind w:left="132" w:right="3166"/>
              <w:rPr>
                <w:sz w:val="18"/>
              </w:rPr>
            </w:pPr>
            <w:r>
              <w:rPr>
                <w:sz w:val="18"/>
              </w:rPr>
              <w:t>OSHA: Occupational Safety &amp; Health Administration PBT: Persistent Bioaccumulative Toxic chemical PMCC: Pensky Martens Closed Cup</w:t>
            </w:r>
          </w:p>
          <w:p w:rsidR="002C6EC1" w:rsidRDefault="000A0C40">
            <w:pPr>
              <w:pStyle w:val="TableParagraph"/>
              <w:spacing w:line="237" w:lineRule="auto"/>
              <w:ind w:left="132" w:right="4265"/>
              <w:rPr>
                <w:sz w:val="18"/>
              </w:rPr>
            </w:pPr>
            <w:r>
              <w:rPr>
                <w:sz w:val="18"/>
              </w:rPr>
              <w:t>PNEC: Predicted No Effect Concentration R-Phrase: Risk Phrase</w:t>
            </w:r>
          </w:p>
          <w:p w:rsidR="002C6EC1" w:rsidRDefault="000A0C40">
            <w:pPr>
              <w:pStyle w:val="TableParagraph"/>
              <w:spacing w:before="3"/>
              <w:ind w:left="132" w:right="74"/>
              <w:rPr>
                <w:sz w:val="18"/>
              </w:rPr>
            </w:pPr>
            <w:r>
              <w:rPr>
                <w:sz w:val="18"/>
              </w:rPr>
              <w:t>STEL: Short Term Exposure Limit</w:t>
            </w:r>
          </w:p>
          <w:p w:rsidR="002C6EC1" w:rsidRDefault="000A0C40">
            <w:pPr>
              <w:pStyle w:val="TableParagraph"/>
              <w:ind w:left="132" w:right="2105"/>
              <w:rPr>
                <w:sz w:val="18"/>
              </w:rPr>
            </w:pPr>
            <w:r>
              <w:rPr>
                <w:sz w:val="18"/>
              </w:rPr>
              <w:t>STOT-SE: Specific Target Organ Toxicity (Single Exposure) STOT-RE: Specific Target Organ Toxicity (Repeated Exposure)</w:t>
            </w:r>
          </w:p>
          <w:p w:rsidR="002C6EC1" w:rsidRDefault="000A0C40">
            <w:pPr>
              <w:pStyle w:val="TableParagraph"/>
              <w:ind w:left="132" w:right="1438"/>
              <w:rPr>
                <w:sz w:val="18"/>
              </w:rPr>
            </w:pPr>
            <w:r>
              <w:rPr>
                <w:sz w:val="18"/>
              </w:rPr>
              <w:t>SUSMP: Standard for the Uniform Scheduling of Medicines &amp; Poisons TWA: Time Weighted Average</w:t>
            </w:r>
          </w:p>
          <w:p w:rsidR="002C6EC1" w:rsidRDefault="000A0C40">
            <w:pPr>
              <w:pStyle w:val="TableParagraph"/>
              <w:spacing w:line="202" w:lineRule="exact"/>
              <w:ind w:left="132" w:right="74"/>
              <w:rPr>
                <w:sz w:val="18"/>
              </w:rPr>
            </w:pPr>
            <w:r>
              <w:rPr>
                <w:sz w:val="18"/>
              </w:rPr>
              <w:t>UN Number: United Nations Number</w:t>
            </w:r>
          </w:p>
          <w:p w:rsidR="002C6EC1" w:rsidRDefault="000A0C40">
            <w:pPr>
              <w:pStyle w:val="TableParagraph"/>
              <w:spacing w:before="6" w:line="237" w:lineRule="auto"/>
              <w:ind w:left="132" w:right="3490"/>
              <w:rPr>
                <w:sz w:val="18"/>
              </w:rPr>
            </w:pPr>
            <w:r>
              <w:rPr>
                <w:sz w:val="18"/>
              </w:rPr>
              <w:t>vPvB: Very Persistent and Very Bioaccumulative WEEL: Workplace Environmental Exposure Level</w:t>
            </w:r>
          </w:p>
          <w:p w:rsidR="002C6EC1" w:rsidRDefault="000A0C40">
            <w:pPr>
              <w:pStyle w:val="TableParagraph"/>
              <w:spacing w:line="203" w:lineRule="exact"/>
              <w:ind w:left="132" w:right="74"/>
              <w:rPr>
                <w:sz w:val="18"/>
              </w:rPr>
            </w:pPr>
            <w:r>
              <w:rPr>
                <w:sz w:val="18"/>
              </w:rPr>
              <w:t>WEL-TWA: Workplace Exposure Limit, Time Weighted Average</w:t>
            </w:r>
          </w:p>
          <w:p w:rsidR="002C6EC1" w:rsidRDefault="000A0C40">
            <w:pPr>
              <w:pStyle w:val="TableParagraph"/>
              <w:spacing w:line="203" w:lineRule="exact"/>
              <w:ind w:left="132" w:right="74"/>
              <w:rPr>
                <w:sz w:val="18"/>
              </w:rPr>
            </w:pPr>
            <w:r>
              <w:rPr>
                <w:sz w:val="18"/>
              </w:rPr>
              <w:t>...End Of MSDS...</w:t>
            </w:r>
          </w:p>
        </w:tc>
      </w:tr>
    </w:tbl>
    <w:p w:rsidR="000A0C40" w:rsidRDefault="000A0C40"/>
    <w:sectPr w:rsidR="000A0C40" w:rsidSect="002C6EC1">
      <w:pgSz w:w="11910" w:h="16840"/>
      <w:pgMar w:top="2540" w:right="400" w:bottom="1360" w:left="840" w:header="431" w:footer="11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49" w:rsidRDefault="00730449" w:rsidP="002C6EC1">
      <w:r>
        <w:separator/>
      </w:r>
    </w:p>
  </w:endnote>
  <w:endnote w:type="continuationSeparator" w:id="0">
    <w:p w:rsidR="00730449" w:rsidRDefault="00730449" w:rsidP="002C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C1" w:rsidRDefault="0073044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0.5pt;margin-top:772.75pt;width:65pt;height:7.05pt;z-index:-22648;mso-position-horizontal-relative:page;mso-position-vertical-relative:page" filled="f" stroked="f">
          <v:textbox inset="0,0,0,0">
            <w:txbxContent>
              <w:p w:rsidR="002C6EC1" w:rsidRDefault="000A0C40">
                <w:pPr>
                  <w:spacing w:before="11"/>
                  <w:ind w:left="20" w:right="-1"/>
                  <w:rPr>
                    <w:sz w:val="10"/>
                  </w:rPr>
                </w:pPr>
                <w:r>
                  <w:rPr>
                    <w:sz w:val="10"/>
                  </w:rPr>
                  <w:t xml:space="preserve">Print Date: </w:t>
                </w:r>
                <w:r w:rsidR="0003554D">
                  <w:rPr>
                    <w:sz w:val="10"/>
                  </w:rPr>
                  <w:t>1/1/2020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49" w:rsidRDefault="00730449" w:rsidP="002C6EC1">
      <w:r>
        <w:separator/>
      </w:r>
    </w:p>
  </w:footnote>
  <w:footnote w:type="continuationSeparator" w:id="0">
    <w:p w:rsidR="00730449" w:rsidRDefault="00730449" w:rsidP="002C6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C1" w:rsidRDefault="00730449">
    <w:pPr>
      <w:pStyle w:val="BodyText"/>
      <w:spacing w:line="14" w:lineRule="auto"/>
      <w:rPr>
        <w:sz w:val="20"/>
      </w:rPr>
    </w:pPr>
    <w:r>
      <w:pict>
        <v:group id="_x0000_s2060" style="position:absolute;margin-left:46.2pt;margin-top:122.3pt;width:522.85pt;height:15.85pt;z-index:-22720;mso-position-horizontal-relative:page;mso-position-vertical-relative:page" coordorigin="924,2446" coordsize="10457,317">
          <v:line id="_x0000_s2064" style="position:absolute" from="929,2451" to="11376,2451" strokeweight=".24pt"/>
          <v:line id="_x0000_s2063" style="position:absolute" from="929,2758" to="11376,2758" strokeweight=".24pt"/>
          <v:line id="_x0000_s2062" style="position:absolute" from="926,2448" to="926,2760" strokeweight=".24pt"/>
          <v:line id="_x0000_s2061" style="position:absolute" from="11378,2448" to="11378,2760" strokeweight=".24pt"/>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241.35pt;margin-top:20.55pt;width:151.25pt;height:18.6pt;z-index:-22696;mso-position-horizontal-relative:page;mso-position-vertical-relative:page" filled="f" stroked="f">
          <v:textbox inset="0,0,0,0">
            <w:txbxContent>
              <w:p w:rsidR="002C6EC1" w:rsidRDefault="000A0C40">
                <w:pPr>
                  <w:spacing w:line="363" w:lineRule="exact"/>
                  <w:ind w:left="20"/>
                  <w:rPr>
                    <w:rFonts w:ascii="Tahoma"/>
                    <w:b/>
                    <w:sz w:val="33"/>
                  </w:rPr>
                </w:pPr>
                <w:r>
                  <w:rPr>
                    <w:rFonts w:ascii="Tahoma"/>
                    <w:b/>
                    <w:sz w:val="33"/>
                  </w:rPr>
                  <w:t>Safety Data Sheet</w:t>
                </w:r>
              </w:p>
            </w:txbxContent>
          </v:textbox>
          <w10:wrap anchorx="page" anchory="page"/>
        </v:shape>
      </w:pict>
    </w:r>
    <w:r>
      <w:pict>
        <v:shape id="_x0000_s2058" type="#_x0000_t202" style="position:absolute;margin-left:478.6pt;margin-top:58.35pt;width:89.45pt;height:13.05pt;z-index:-22672;mso-position-horizontal-relative:page;mso-position-vertical-relative:page" filled="f" stroked="f">
          <v:textbox inset="0,0,0,0">
            <w:txbxContent>
              <w:p w:rsidR="002C6EC1" w:rsidRDefault="000A0C40">
                <w:pPr>
                  <w:spacing w:line="248" w:lineRule="exact"/>
                  <w:ind w:left="20" w:right="-11"/>
                </w:pPr>
                <w:r>
                  <w:t>Page: 1 of 11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C1" w:rsidRDefault="00730449">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38.7pt;margin-top:20.55pt;width:151.25pt;height:18.6pt;z-index:-22624;mso-position-horizontal-relative:page;mso-position-vertical-relative:page" filled="f" stroked="f">
          <v:textbox inset="0,0,0,0">
            <w:txbxContent>
              <w:p w:rsidR="002C6EC1" w:rsidRDefault="000A0C40">
                <w:pPr>
                  <w:spacing w:line="363" w:lineRule="exact"/>
                  <w:ind w:left="20"/>
                  <w:rPr>
                    <w:rFonts w:ascii="Tahoma"/>
                    <w:b/>
                    <w:sz w:val="33"/>
                  </w:rPr>
                </w:pPr>
                <w:r>
                  <w:rPr>
                    <w:rFonts w:ascii="Tahoma"/>
                    <w:b/>
                    <w:sz w:val="33"/>
                  </w:rPr>
                  <w:t>Safety Data Sheet</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C1" w:rsidRDefault="00730449">
    <w:pPr>
      <w:pStyle w:val="BodyText"/>
      <w:spacing w:line="14" w:lineRule="auto"/>
      <w:rPr>
        <w:sz w:val="20"/>
      </w:rPr>
    </w:pPr>
    <w:r>
      <w:pict>
        <v:group id="_x0000_s2051" style="position:absolute;margin-left:47.15pt;margin-top:122.3pt;width:522.85pt;height:15.85pt;z-index:-22600;mso-position-horizontal-relative:page;mso-position-vertical-relative:page" coordorigin="943,2446" coordsize="10457,317">
          <v:line id="_x0000_s2055" style="position:absolute" from="948,2451" to="11395,2451" strokeweight=".24pt"/>
          <v:line id="_x0000_s2054" style="position:absolute" from="948,2758" to="11395,2758" strokeweight=".24pt"/>
          <v:line id="_x0000_s2053" style="position:absolute" from="946,2448" to="946,2760" strokeweight=".24pt"/>
          <v:line id="_x0000_s2052" style="position:absolute" from="11398,2448" to="11398,2760" strokeweight=".24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238.7pt;margin-top:20.55pt;width:151.25pt;height:18.6pt;z-index:-22576;mso-position-horizontal-relative:page;mso-position-vertical-relative:page" filled="f" stroked="f">
          <v:textbox inset="0,0,0,0">
            <w:txbxContent>
              <w:p w:rsidR="002C6EC1" w:rsidRDefault="000A0C40">
                <w:pPr>
                  <w:spacing w:line="363" w:lineRule="exact"/>
                  <w:ind w:left="20"/>
                  <w:rPr>
                    <w:rFonts w:ascii="Tahoma"/>
                    <w:b/>
                    <w:sz w:val="33"/>
                  </w:rPr>
                </w:pPr>
                <w:r>
                  <w:rPr>
                    <w:rFonts w:ascii="Tahoma"/>
                    <w:b/>
                    <w:sz w:val="33"/>
                  </w:rPr>
                  <w:t>Safety Data Sheet</w:t>
                </w:r>
              </w:p>
            </w:txbxContent>
          </v:textbox>
          <w10:wrap anchorx="page" anchory="page"/>
        </v:shape>
      </w:pict>
    </w:r>
    <w:r>
      <w:pict>
        <v:shape id="_x0000_s2049" type="#_x0000_t202" style="position:absolute;margin-left:478.4pt;margin-top:58.35pt;width:91.05pt;height:13.2pt;z-index:-22552;mso-position-horizontal-relative:page;mso-position-vertical-relative:page" filled="f" stroked="f">
          <v:textbox inset="0,0,0,0">
            <w:txbxContent>
              <w:p w:rsidR="002C6EC1" w:rsidRDefault="000A0C40">
                <w:pPr>
                  <w:spacing w:line="248" w:lineRule="exact"/>
                  <w:ind w:left="20" w:right="-17"/>
                </w:pPr>
                <w:r>
                  <w:rPr>
                    <w:spacing w:val="-5"/>
                  </w:rPr>
                  <w:t xml:space="preserve">Page: </w:t>
                </w:r>
                <w:r w:rsidR="002C6EC1">
                  <w:fldChar w:fldCharType="begin"/>
                </w:r>
                <w:r>
                  <w:instrText xml:space="preserve"> PAGE </w:instrText>
                </w:r>
                <w:r w:rsidR="002C6EC1">
                  <w:fldChar w:fldCharType="separate"/>
                </w:r>
                <w:r w:rsidR="0003554D">
                  <w:rPr>
                    <w:noProof/>
                  </w:rPr>
                  <w:t>10</w:t>
                </w:r>
                <w:r w:rsidR="002C6EC1">
                  <w:fldChar w:fldCharType="end"/>
                </w:r>
                <w:r>
                  <w:t xml:space="preserve"> </w:t>
                </w:r>
                <w:r>
                  <w:rPr>
                    <w:spacing w:val="-3"/>
                  </w:rPr>
                  <w:t xml:space="preserve">of </w:t>
                </w:r>
                <w:r>
                  <w:rPr>
                    <w:spacing w:val="-6"/>
                  </w:rPr>
                  <w:t>11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23AA"/>
    <w:multiLevelType w:val="hybridMultilevel"/>
    <w:tmpl w:val="F724DC82"/>
    <w:lvl w:ilvl="0" w:tplc="2AF8B856">
      <w:start w:val="1"/>
      <w:numFmt w:val="decimal"/>
      <w:lvlText w:val="%1."/>
      <w:lvlJc w:val="left"/>
      <w:pPr>
        <w:ind w:left="432" w:hanging="224"/>
        <w:jc w:val="right"/>
      </w:pPr>
      <w:rPr>
        <w:rFonts w:ascii="Arial" w:eastAsia="Arial" w:hAnsi="Arial" w:cs="Arial" w:hint="default"/>
        <w:b/>
        <w:bCs/>
        <w:spacing w:val="-14"/>
        <w:w w:val="99"/>
      </w:rPr>
    </w:lvl>
    <w:lvl w:ilvl="1" w:tplc="569ACA58">
      <w:start w:val="1"/>
      <w:numFmt w:val="bullet"/>
      <w:lvlText w:val="•"/>
      <w:lvlJc w:val="left"/>
      <w:pPr>
        <w:ind w:left="420" w:hanging="224"/>
      </w:pPr>
      <w:rPr>
        <w:rFonts w:hint="default"/>
      </w:rPr>
    </w:lvl>
    <w:lvl w:ilvl="2" w:tplc="1E144BD6">
      <w:start w:val="1"/>
      <w:numFmt w:val="bullet"/>
      <w:lvlText w:val="•"/>
      <w:lvlJc w:val="left"/>
      <w:pPr>
        <w:ind w:left="440" w:hanging="224"/>
      </w:pPr>
      <w:rPr>
        <w:rFonts w:hint="default"/>
      </w:rPr>
    </w:lvl>
    <w:lvl w:ilvl="3" w:tplc="A6AEFCB4">
      <w:start w:val="1"/>
      <w:numFmt w:val="bullet"/>
      <w:lvlText w:val="•"/>
      <w:lvlJc w:val="left"/>
      <w:pPr>
        <w:ind w:left="1820" w:hanging="224"/>
      </w:pPr>
      <w:rPr>
        <w:rFonts w:hint="default"/>
      </w:rPr>
    </w:lvl>
    <w:lvl w:ilvl="4" w:tplc="0A36F94A">
      <w:start w:val="1"/>
      <w:numFmt w:val="bullet"/>
      <w:lvlText w:val="•"/>
      <w:lvlJc w:val="left"/>
      <w:pPr>
        <w:ind w:left="1561" w:hanging="224"/>
      </w:pPr>
      <w:rPr>
        <w:rFonts w:hint="default"/>
      </w:rPr>
    </w:lvl>
    <w:lvl w:ilvl="5" w:tplc="19BA4148">
      <w:start w:val="1"/>
      <w:numFmt w:val="bullet"/>
      <w:lvlText w:val="•"/>
      <w:lvlJc w:val="left"/>
      <w:pPr>
        <w:ind w:left="1303" w:hanging="224"/>
      </w:pPr>
      <w:rPr>
        <w:rFonts w:hint="default"/>
      </w:rPr>
    </w:lvl>
    <w:lvl w:ilvl="6" w:tplc="EFD42C16">
      <w:start w:val="1"/>
      <w:numFmt w:val="bullet"/>
      <w:lvlText w:val="•"/>
      <w:lvlJc w:val="left"/>
      <w:pPr>
        <w:ind w:left="1045" w:hanging="224"/>
      </w:pPr>
      <w:rPr>
        <w:rFonts w:hint="default"/>
      </w:rPr>
    </w:lvl>
    <w:lvl w:ilvl="7" w:tplc="AA8A2056">
      <w:start w:val="1"/>
      <w:numFmt w:val="bullet"/>
      <w:lvlText w:val="•"/>
      <w:lvlJc w:val="left"/>
      <w:pPr>
        <w:ind w:left="787" w:hanging="224"/>
      </w:pPr>
      <w:rPr>
        <w:rFonts w:hint="default"/>
      </w:rPr>
    </w:lvl>
    <w:lvl w:ilvl="8" w:tplc="DA3A9912">
      <w:start w:val="1"/>
      <w:numFmt w:val="bullet"/>
      <w:lvlText w:val="•"/>
      <w:lvlJc w:val="left"/>
      <w:pPr>
        <w:ind w:left="529" w:hanging="224"/>
      </w:pPr>
      <w:rPr>
        <w:rFonts w:hint="default"/>
      </w:rPr>
    </w:lvl>
  </w:abstractNum>
  <w:abstractNum w:abstractNumId="1" w15:restartNumberingAfterBreak="0">
    <w:nsid w:val="43460EA0"/>
    <w:multiLevelType w:val="hybridMultilevel"/>
    <w:tmpl w:val="987C3434"/>
    <w:lvl w:ilvl="0" w:tplc="2E8E84E2">
      <w:start w:val="1"/>
      <w:numFmt w:val="bullet"/>
      <w:lvlText w:val="-"/>
      <w:lvlJc w:val="left"/>
      <w:pPr>
        <w:ind w:left="182" w:hanging="111"/>
      </w:pPr>
      <w:rPr>
        <w:rFonts w:ascii="Arial" w:eastAsia="Arial" w:hAnsi="Arial" w:cs="Arial" w:hint="default"/>
        <w:b/>
        <w:bCs/>
        <w:spacing w:val="-2"/>
        <w:w w:val="99"/>
        <w:sz w:val="18"/>
        <w:szCs w:val="18"/>
      </w:rPr>
    </w:lvl>
    <w:lvl w:ilvl="1" w:tplc="338024B8">
      <w:start w:val="1"/>
      <w:numFmt w:val="bullet"/>
      <w:lvlText w:val="•"/>
      <w:lvlJc w:val="left"/>
      <w:pPr>
        <w:ind w:left="337" w:hanging="111"/>
      </w:pPr>
      <w:rPr>
        <w:rFonts w:hint="default"/>
      </w:rPr>
    </w:lvl>
    <w:lvl w:ilvl="2" w:tplc="F8B4AFF2">
      <w:start w:val="1"/>
      <w:numFmt w:val="bullet"/>
      <w:lvlText w:val="•"/>
      <w:lvlJc w:val="left"/>
      <w:pPr>
        <w:ind w:left="495" w:hanging="111"/>
      </w:pPr>
      <w:rPr>
        <w:rFonts w:hint="default"/>
      </w:rPr>
    </w:lvl>
    <w:lvl w:ilvl="3" w:tplc="5DB20158">
      <w:start w:val="1"/>
      <w:numFmt w:val="bullet"/>
      <w:lvlText w:val="•"/>
      <w:lvlJc w:val="left"/>
      <w:pPr>
        <w:ind w:left="653" w:hanging="111"/>
      </w:pPr>
      <w:rPr>
        <w:rFonts w:hint="default"/>
      </w:rPr>
    </w:lvl>
    <w:lvl w:ilvl="4" w:tplc="DCB223D2">
      <w:start w:val="1"/>
      <w:numFmt w:val="bullet"/>
      <w:lvlText w:val="•"/>
      <w:lvlJc w:val="left"/>
      <w:pPr>
        <w:ind w:left="811" w:hanging="111"/>
      </w:pPr>
      <w:rPr>
        <w:rFonts w:hint="default"/>
      </w:rPr>
    </w:lvl>
    <w:lvl w:ilvl="5" w:tplc="73921BBC">
      <w:start w:val="1"/>
      <w:numFmt w:val="bullet"/>
      <w:lvlText w:val="•"/>
      <w:lvlJc w:val="left"/>
      <w:pPr>
        <w:ind w:left="969" w:hanging="111"/>
      </w:pPr>
      <w:rPr>
        <w:rFonts w:hint="default"/>
      </w:rPr>
    </w:lvl>
    <w:lvl w:ilvl="6" w:tplc="6E705DB4">
      <w:start w:val="1"/>
      <w:numFmt w:val="bullet"/>
      <w:lvlText w:val="•"/>
      <w:lvlJc w:val="left"/>
      <w:pPr>
        <w:ind w:left="1127" w:hanging="111"/>
      </w:pPr>
      <w:rPr>
        <w:rFonts w:hint="default"/>
      </w:rPr>
    </w:lvl>
    <w:lvl w:ilvl="7" w:tplc="49246F62">
      <w:start w:val="1"/>
      <w:numFmt w:val="bullet"/>
      <w:lvlText w:val="•"/>
      <w:lvlJc w:val="left"/>
      <w:pPr>
        <w:ind w:left="1285" w:hanging="111"/>
      </w:pPr>
      <w:rPr>
        <w:rFonts w:hint="default"/>
      </w:rPr>
    </w:lvl>
    <w:lvl w:ilvl="8" w:tplc="8F809C3E">
      <w:start w:val="1"/>
      <w:numFmt w:val="bullet"/>
      <w:lvlText w:val="•"/>
      <w:lvlJc w:val="left"/>
      <w:pPr>
        <w:ind w:left="1443" w:hanging="111"/>
      </w:pPr>
      <w:rPr>
        <w:rFonts w:hint="default"/>
      </w:rPr>
    </w:lvl>
  </w:abstractNum>
  <w:abstractNum w:abstractNumId="2" w15:restartNumberingAfterBreak="0">
    <w:nsid w:val="720B6365"/>
    <w:multiLevelType w:val="hybridMultilevel"/>
    <w:tmpl w:val="78F83788"/>
    <w:lvl w:ilvl="0" w:tplc="C9A076BC">
      <w:start w:val="14"/>
      <w:numFmt w:val="decimal"/>
      <w:lvlText w:val="%1."/>
      <w:lvlJc w:val="left"/>
      <w:pPr>
        <w:ind w:left="569" w:hanging="361"/>
        <w:jc w:val="left"/>
      </w:pPr>
      <w:rPr>
        <w:rFonts w:ascii="Arial" w:eastAsia="Arial" w:hAnsi="Arial" w:cs="Arial" w:hint="default"/>
        <w:b/>
        <w:bCs/>
        <w:spacing w:val="-10"/>
        <w:w w:val="100"/>
        <w:sz w:val="22"/>
        <w:szCs w:val="22"/>
      </w:rPr>
    </w:lvl>
    <w:lvl w:ilvl="1" w:tplc="66289C36">
      <w:start w:val="1"/>
      <w:numFmt w:val="bullet"/>
      <w:lvlText w:val="•"/>
      <w:lvlJc w:val="left"/>
      <w:pPr>
        <w:ind w:left="1570" w:hanging="361"/>
      </w:pPr>
      <w:rPr>
        <w:rFonts w:hint="default"/>
      </w:rPr>
    </w:lvl>
    <w:lvl w:ilvl="2" w:tplc="3BE05BDC">
      <w:start w:val="1"/>
      <w:numFmt w:val="bullet"/>
      <w:lvlText w:val="•"/>
      <w:lvlJc w:val="left"/>
      <w:pPr>
        <w:ind w:left="2581" w:hanging="361"/>
      </w:pPr>
      <w:rPr>
        <w:rFonts w:hint="default"/>
      </w:rPr>
    </w:lvl>
    <w:lvl w:ilvl="3" w:tplc="79E6DAB8">
      <w:start w:val="1"/>
      <w:numFmt w:val="bullet"/>
      <w:lvlText w:val="•"/>
      <w:lvlJc w:val="left"/>
      <w:pPr>
        <w:ind w:left="3592" w:hanging="361"/>
      </w:pPr>
      <w:rPr>
        <w:rFonts w:hint="default"/>
      </w:rPr>
    </w:lvl>
    <w:lvl w:ilvl="4" w:tplc="3FB2E832">
      <w:start w:val="1"/>
      <w:numFmt w:val="bullet"/>
      <w:lvlText w:val="•"/>
      <w:lvlJc w:val="left"/>
      <w:pPr>
        <w:ind w:left="4603" w:hanging="361"/>
      </w:pPr>
      <w:rPr>
        <w:rFonts w:hint="default"/>
      </w:rPr>
    </w:lvl>
    <w:lvl w:ilvl="5" w:tplc="6248C8CA">
      <w:start w:val="1"/>
      <w:numFmt w:val="bullet"/>
      <w:lvlText w:val="•"/>
      <w:lvlJc w:val="left"/>
      <w:pPr>
        <w:ind w:left="5614" w:hanging="361"/>
      </w:pPr>
      <w:rPr>
        <w:rFonts w:hint="default"/>
      </w:rPr>
    </w:lvl>
    <w:lvl w:ilvl="6" w:tplc="681673A2">
      <w:start w:val="1"/>
      <w:numFmt w:val="bullet"/>
      <w:lvlText w:val="•"/>
      <w:lvlJc w:val="left"/>
      <w:pPr>
        <w:ind w:left="6625" w:hanging="361"/>
      </w:pPr>
      <w:rPr>
        <w:rFonts w:hint="default"/>
      </w:rPr>
    </w:lvl>
    <w:lvl w:ilvl="7" w:tplc="84460B2C">
      <w:start w:val="1"/>
      <w:numFmt w:val="bullet"/>
      <w:lvlText w:val="•"/>
      <w:lvlJc w:val="left"/>
      <w:pPr>
        <w:ind w:left="7636" w:hanging="361"/>
      </w:pPr>
      <w:rPr>
        <w:rFonts w:hint="default"/>
      </w:rPr>
    </w:lvl>
    <w:lvl w:ilvl="8" w:tplc="D6D2BCE8">
      <w:start w:val="1"/>
      <w:numFmt w:val="bullet"/>
      <w:lvlText w:val="•"/>
      <w:lvlJc w:val="left"/>
      <w:pPr>
        <w:ind w:left="8647"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C6EC1"/>
    <w:rsid w:val="0003554D"/>
    <w:rsid w:val="000A0C40"/>
    <w:rsid w:val="002C6EC1"/>
    <w:rsid w:val="0045502D"/>
    <w:rsid w:val="00730449"/>
    <w:rsid w:val="008D7A5D"/>
    <w:rsid w:val="00D90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6F76F44"/>
  <w15:docId w15:val="{7EB64B33-673C-4DAC-A152-59133F8E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6EC1"/>
    <w:rPr>
      <w:rFonts w:ascii="Courier New" w:eastAsia="Courier New" w:hAnsi="Courier New" w:cs="Courier New"/>
    </w:rPr>
  </w:style>
  <w:style w:type="paragraph" w:styleId="Heading1">
    <w:name w:val="heading 1"/>
    <w:basedOn w:val="Normal"/>
    <w:uiPriority w:val="1"/>
    <w:qFormat/>
    <w:rsid w:val="002C6EC1"/>
    <w:pPr>
      <w:spacing w:before="31"/>
      <w:ind w:left="197"/>
      <w:outlineLvl w:val="0"/>
    </w:pPr>
    <w:rPr>
      <w:rFonts w:ascii="Arial" w:eastAsia="Arial" w:hAnsi="Arial" w:cs="Arial"/>
      <w:b/>
      <w:bCs/>
      <w:sz w:val="23"/>
      <w:szCs w:val="23"/>
      <w:u w:val="single" w:color="000000"/>
    </w:rPr>
  </w:style>
  <w:style w:type="paragraph" w:styleId="Heading2">
    <w:name w:val="heading 2"/>
    <w:basedOn w:val="Normal"/>
    <w:uiPriority w:val="1"/>
    <w:qFormat/>
    <w:rsid w:val="002C6EC1"/>
    <w:pPr>
      <w:ind w:left="569" w:hanging="361"/>
      <w:outlineLvl w:val="1"/>
    </w:pPr>
    <w:rPr>
      <w:rFonts w:ascii="Arial" w:eastAsia="Arial" w:hAnsi="Arial" w:cs="Arial"/>
      <w:b/>
      <w:bCs/>
    </w:rPr>
  </w:style>
  <w:style w:type="paragraph" w:styleId="Heading3">
    <w:name w:val="heading 3"/>
    <w:basedOn w:val="Normal"/>
    <w:uiPriority w:val="1"/>
    <w:qFormat/>
    <w:rsid w:val="002C6EC1"/>
    <w:pPr>
      <w:spacing w:before="73" w:line="229" w:lineRule="exact"/>
      <w:ind w:left="3621" w:right="3621"/>
      <w:jc w:val="center"/>
      <w:outlineLvl w:val="2"/>
    </w:pPr>
  </w:style>
  <w:style w:type="paragraph" w:styleId="Heading4">
    <w:name w:val="heading 4"/>
    <w:basedOn w:val="Normal"/>
    <w:uiPriority w:val="1"/>
    <w:qFormat/>
    <w:rsid w:val="002C6EC1"/>
    <w:pPr>
      <w:ind w:left="3932" w:right="3868"/>
      <w:jc w:val="center"/>
      <w:outlineLvl w:val="3"/>
    </w:pPr>
    <w:rPr>
      <w:sz w:val="20"/>
      <w:szCs w:val="20"/>
    </w:rPr>
  </w:style>
  <w:style w:type="paragraph" w:styleId="Heading5">
    <w:name w:val="heading 5"/>
    <w:basedOn w:val="Normal"/>
    <w:uiPriority w:val="1"/>
    <w:qFormat/>
    <w:rsid w:val="002C6EC1"/>
    <w:pPr>
      <w:spacing w:line="200" w:lineRule="exact"/>
      <w:ind w:left="208"/>
      <w:outlineLvl w:val="4"/>
    </w:pPr>
    <w:rPr>
      <w:rFonts w:ascii="Arial" w:eastAsia="Arial" w:hAnsi="Arial" w:cs="Arial"/>
      <w:b/>
      <w:bCs/>
      <w:sz w:val="19"/>
      <w:szCs w:val="19"/>
    </w:rPr>
  </w:style>
  <w:style w:type="paragraph" w:styleId="Heading6">
    <w:name w:val="heading 6"/>
    <w:basedOn w:val="Normal"/>
    <w:uiPriority w:val="1"/>
    <w:qFormat/>
    <w:rsid w:val="002C6EC1"/>
    <w:pPr>
      <w:ind w:left="215"/>
      <w:outlineLvl w:val="5"/>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6EC1"/>
    <w:rPr>
      <w:sz w:val="18"/>
      <w:szCs w:val="18"/>
    </w:rPr>
  </w:style>
  <w:style w:type="paragraph" w:styleId="ListParagraph">
    <w:name w:val="List Paragraph"/>
    <w:basedOn w:val="Normal"/>
    <w:uiPriority w:val="1"/>
    <w:qFormat/>
    <w:rsid w:val="002C6EC1"/>
    <w:pPr>
      <w:ind w:left="569" w:hanging="361"/>
    </w:pPr>
    <w:rPr>
      <w:rFonts w:ascii="Arial" w:eastAsia="Arial" w:hAnsi="Arial" w:cs="Arial"/>
    </w:rPr>
  </w:style>
  <w:style w:type="paragraph" w:customStyle="1" w:styleId="TableParagraph">
    <w:name w:val="Table Paragraph"/>
    <w:basedOn w:val="Normal"/>
    <w:uiPriority w:val="1"/>
    <w:qFormat/>
    <w:rsid w:val="002C6EC1"/>
  </w:style>
  <w:style w:type="paragraph" w:styleId="BalloonText">
    <w:name w:val="Balloon Text"/>
    <w:basedOn w:val="Normal"/>
    <w:link w:val="BalloonTextChar"/>
    <w:uiPriority w:val="99"/>
    <w:semiHidden/>
    <w:unhideWhenUsed/>
    <w:rsid w:val="008D7A5D"/>
    <w:rPr>
      <w:rFonts w:ascii="Tahoma" w:hAnsi="Tahoma" w:cs="Tahoma"/>
      <w:sz w:val="16"/>
      <w:szCs w:val="16"/>
    </w:rPr>
  </w:style>
  <w:style w:type="character" w:customStyle="1" w:styleId="BalloonTextChar">
    <w:name w:val="Balloon Text Char"/>
    <w:basedOn w:val="DefaultParagraphFont"/>
    <w:link w:val="BalloonText"/>
    <w:uiPriority w:val="99"/>
    <w:semiHidden/>
    <w:rsid w:val="008D7A5D"/>
    <w:rPr>
      <w:rFonts w:ascii="Tahoma" w:eastAsia="Courier New" w:hAnsi="Tahoma" w:cs="Tahoma"/>
      <w:sz w:val="16"/>
      <w:szCs w:val="16"/>
    </w:rPr>
  </w:style>
  <w:style w:type="paragraph" w:styleId="Header">
    <w:name w:val="header"/>
    <w:basedOn w:val="Normal"/>
    <w:link w:val="HeaderChar"/>
    <w:uiPriority w:val="99"/>
    <w:unhideWhenUsed/>
    <w:rsid w:val="00D90789"/>
    <w:pPr>
      <w:tabs>
        <w:tab w:val="center" w:pos="4513"/>
        <w:tab w:val="right" w:pos="9026"/>
      </w:tabs>
    </w:pPr>
  </w:style>
  <w:style w:type="character" w:customStyle="1" w:styleId="HeaderChar">
    <w:name w:val="Header Char"/>
    <w:basedOn w:val="DefaultParagraphFont"/>
    <w:link w:val="Header"/>
    <w:uiPriority w:val="99"/>
    <w:rsid w:val="00D90789"/>
    <w:rPr>
      <w:rFonts w:ascii="Courier New" w:eastAsia="Courier New" w:hAnsi="Courier New" w:cs="Courier New"/>
    </w:rPr>
  </w:style>
  <w:style w:type="paragraph" w:styleId="Footer">
    <w:name w:val="footer"/>
    <w:basedOn w:val="Normal"/>
    <w:link w:val="FooterChar"/>
    <w:uiPriority w:val="99"/>
    <w:unhideWhenUsed/>
    <w:rsid w:val="00D90789"/>
    <w:pPr>
      <w:tabs>
        <w:tab w:val="center" w:pos="4513"/>
        <w:tab w:val="right" w:pos="9026"/>
      </w:tabs>
    </w:pPr>
  </w:style>
  <w:style w:type="character" w:customStyle="1" w:styleId="FooterChar">
    <w:name w:val="Footer Char"/>
    <w:basedOn w:val="DefaultParagraphFont"/>
    <w:link w:val="Footer"/>
    <w:uiPriority w:val="99"/>
    <w:rsid w:val="00D90789"/>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4770</Words>
  <Characters>27190</Characters>
  <Application>Microsoft Office Word</Application>
  <DocSecurity>0</DocSecurity>
  <Lines>226</Lines>
  <Paragraphs>63</Paragraphs>
  <ScaleCrop>false</ScaleCrop>
  <Company/>
  <LinksUpToDate>false</LinksUpToDate>
  <CharactersWithSpaces>31897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Nightingale</cp:lastModifiedBy>
  <cp:revision>4</cp:revision>
  <dcterms:created xsi:type="dcterms:W3CDTF">2017-02-27T06:01:00Z</dcterms:created>
  <dcterms:modified xsi:type="dcterms:W3CDTF">2023-01-27T05:04:00Z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2010</vt:lpwstr>
  </property>
  <property fmtid="{D5CDD505-2E9C-101B-9397-08002B2CF9AE}" pid="4" name="LastSaved">
    <vt:filetime>2017-02-27T00:00:00Z</vt:filetime>
  </property>
</Properties>
</file>