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35" w:rsidRDefault="00FD6735">
      <w:pPr>
        <w:pStyle w:val="BodyText"/>
        <w:ind w:left="0"/>
      </w:pPr>
    </w:p>
    <w:p w:rsidR="00FD6735" w:rsidRDefault="00FD6735">
      <w:pPr>
        <w:pStyle w:val="BodyText"/>
        <w:spacing w:before="9"/>
        <w:ind w:left="0"/>
        <w:rPr>
          <w:sz w:val="22"/>
        </w:rPr>
      </w:pPr>
    </w:p>
    <w:p w:rsidR="00FD6735" w:rsidRDefault="007A182C">
      <w:pPr>
        <w:ind w:right="330"/>
        <w:jc w:val="right"/>
        <w:rPr>
          <w:b/>
          <w:sz w:val="20"/>
        </w:rPr>
      </w:pPr>
      <w:r>
        <w:rPr>
          <w:b/>
          <w:sz w:val="20"/>
        </w:rPr>
        <w:t xml:space="preserve">Product Name: </w:t>
      </w:r>
      <w:r w:rsidR="00315475">
        <w:rPr>
          <w:b/>
          <w:sz w:val="20"/>
        </w:rPr>
        <w:t>GRASP SA49</w:t>
      </w:r>
    </w:p>
    <w:p w:rsidR="00FD6735" w:rsidRDefault="007A182C">
      <w:pPr>
        <w:ind w:right="331"/>
        <w:jc w:val="right"/>
        <w:rPr>
          <w:b/>
          <w:sz w:val="20"/>
        </w:rPr>
      </w:pPr>
      <w:r>
        <w:rPr>
          <w:b/>
          <w:sz w:val="20"/>
        </w:rPr>
        <w:t>Page: 1 of 5</w:t>
      </w:r>
    </w:p>
    <w:p w:rsidR="00FD6735" w:rsidRDefault="00BA6D52">
      <w:pPr>
        <w:spacing w:after="59"/>
        <w:ind w:right="335"/>
        <w:jc w:val="right"/>
        <w:rPr>
          <w:b/>
          <w:sz w:val="20"/>
        </w:rPr>
      </w:pPr>
      <w:r>
        <w:pict>
          <v:group id="_x0000_s1079" style="position:absolute;left:0;text-align:left;margin-left:31.45pt;margin-top:36.35pt;width:537.1pt;height:1.45pt;z-index:-251666432;mso-position-horizontal-relative:page" coordorigin="629,727" coordsize="10742,29">
            <v:line id="_x0000_s1082" style="position:absolute" from="643,742" to="6693,742" strokeweight="1.44pt"/>
            <v:line id="_x0000_s1081" style="position:absolute" from="6693,742" to="6721,742" strokeweight="1.44pt"/>
            <v:line id="_x0000_s1080" style="position:absolute" from="6721,742" to="11356,742" strokeweight="1.44pt"/>
            <w10:wrap anchorx="page"/>
          </v:group>
        </w:pict>
      </w:r>
      <w:r w:rsidR="00845387">
        <w:rPr>
          <w:b/>
          <w:sz w:val="20"/>
        </w:rPr>
        <w:t>Version 01 issued: Jan, 2020</w:t>
      </w:r>
    </w:p>
    <w:tbl>
      <w:tblPr>
        <w:tblW w:w="0" w:type="auto"/>
        <w:tblInd w:w="374" w:type="dxa"/>
        <w:tblLayout w:type="fixed"/>
        <w:tblCellMar>
          <w:left w:w="0" w:type="dxa"/>
          <w:right w:w="0" w:type="dxa"/>
        </w:tblCellMar>
        <w:tblLook w:val="01E0" w:firstRow="1" w:lastRow="1" w:firstColumn="1" w:lastColumn="1" w:noHBand="0" w:noVBand="0"/>
      </w:tblPr>
      <w:tblGrid>
        <w:gridCol w:w="5044"/>
        <w:gridCol w:w="5698"/>
      </w:tblGrid>
      <w:tr w:rsidR="00FD6735">
        <w:trPr>
          <w:trHeight w:val="300"/>
        </w:trPr>
        <w:tc>
          <w:tcPr>
            <w:tcW w:w="5044" w:type="dxa"/>
            <w:tcBorders>
              <w:top w:val="single" w:sz="12" w:space="0" w:color="003366"/>
              <w:bottom w:val="single" w:sz="12" w:space="0" w:color="003366"/>
            </w:tcBorders>
          </w:tcPr>
          <w:p w:rsidR="00FD6735" w:rsidRDefault="007A182C">
            <w:pPr>
              <w:pStyle w:val="TableParagraph"/>
              <w:spacing w:before="20"/>
              <w:ind w:left="2537" w:right="-7"/>
              <w:rPr>
                <w:b/>
                <w:sz w:val="24"/>
              </w:rPr>
            </w:pPr>
            <w:r>
              <w:rPr>
                <w:b/>
                <w:color w:val="000080"/>
                <w:sz w:val="24"/>
              </w:rPr>
              <w:t>Section 1 -</w:t>
            </w:r>
            <w:r>
              <w:rPr>
                <w:b/>
                <w:color w:val="000080"/>
                <w:spacing w:val="-5"/>
                <w:sz w:val="24"/>
              </w:rPr>
              <w:t xml:space="preserve"> </w:t>
            </w:r>
            <w:r>
              <w:rPr>
                <w:b/>
                <w:color w:val="000080"/>
                <w:sz w:val="24"/>
              </w:rPr>
              <w:t>Identification</w:t>
            </w:r>
          </w:p>
        </w:tc>
        <w:tc>
          <w:tcPr>
            <w:tcW w:w="5698" w:type="dxa"/>
            <w:tcBorders>
              <w:top w:val="single" w:sz="12" w:space="0" w:color="003366"/>
              <w:bottom w:val="single" w:sz="12" w:space="0" w:color="003366"/>
            </w:tcBorders>
          </w:tcPr>
          <w:p w:rsidR="00FD6735" w:rsidRDefault="007A182C">
            <w:pPr>
              <w:pStyle w:val="TableParagraph"/>
              <w:spacing w:before="20"/>
              <w:ind w:left="68"/>
              <w:rPr>
                <w:b/>
                <w:sz w:val="24"/>
              </w:rPr>
            </w:pPr>
            <w:r>
              <w:rPr>
                <w:b/>
                <w:color w:val="000080"/>
                <w:sz w:val="24"/>
              </w:rPr>
              <w:t>of The Material and Supplier</w:t>
            </w:r>
          </w:p>
        </w:tc>
      </w:tr>
      <w:tr w:rsidR="00FD6735">
        <w:trPr>
          <w:trHeight w:val="360"/>
        </w:trPr>
        <w:tc>
          <w:tcPr>
            <w:tcW w:w="5044" w:type="dxa"/>
            <w:tcBorders>
              <w:top w:val="single" w:sz="12" w:space="0" w:color="003366"/>
              <w:left w:val="single" w:sz="12" w:space="0" w:color="000000"/>
            </w:tcBorders>
          </w:tcPr>
          <w:p w:rsidR="00FD6735" w:rsidRDefault="00315475">
            <w:pPr>
              <w:pStyle w:val="TableParagraph"/>
              <w:spacing w:before="87" w:line="261" w:lineRule="exact"/>
              <w:ind w:left="93"/>
              <w:rPr>
                <w:b/>
                <w:sz w:val="24"/>
              </w:rPr>
            </w:pPr>
            <w:r>
              <w:rPr>
                <w:b/>
                <w:sz w:val="24"/>
              </w:rPr>
              <w:t>NIGHTINGALE SUPPLY</w:t>
            </w:r>
          </w:p>
        </w:tc>
        <w:tc>
          <w:tcPr>
            <w:tcW w:w="5698" w:type="dxa"/>
            <w:tcBorders>
              <w:top w:val="single" w:sz="12" w:space="0" w:color="003366"/>
              <w:right w:val="single" w:sz="12" w:space="0" w:color="000000"/>
            </w:tcBorders>
          </w:tcPr>
          <w:p w:rsidR="00FD6735" w:rsidRDefault="007A182C" w:rsidP="00315475">
            <w:pPr>
              <w:pStyle w:val="TableParagraph"/>
              <w:spacing w:before="87" w:line="261" w:lineRule="exact"/>
              <w:ind w:right="92"/>
              <w:jc w:val="right"/>
              <w:rPr>
                <w:b/>
                <w:sz w:val="24"/>
              </w:rPr>
            </w:pPr>
            <w:r>
              <w:rPr>
                <w:b/>
                <w:sz w:val="24"/>
              </w:rPr>
              <w:t xml:space="preserve">Phone: </w:t>
            </w:r>
            <w:r w:rsidR="00315475">
              <w:rPr>
                <w:b/>
                <w:sz w:val="24"/>
              </w:rPr>
              <w:t>07 3260 6544</w:t>
            </w:r>
            <w:r>
              <w:rPr>
                <w:b/>
                <w:sz w:val="24"/>
              </w:rPr>
              <w:t xml:space="preserve"> (office hours)</w:t>
            </w:r>
          </w:p>
        </w:tc>
      </w:tr>
      <w:tr w:rsidR="00FD6735">
        <w:trPr>
          <w:trHeight w:val="820"/>
        </w:trPr>
        <w:tc>
          <w:tcPr>
            <w:tcW w:w="5044" w:type="dxa"/>
            <w:tcBorders>
              <w:left w:val="single" w:sz="12" w:space="0" w:color="000000"/>
              <w:bottom w:val="single" w:sz="12" w:space="0" w:color="000000"/>
            </w:tcBorders>
          </w:tcPr>
          <w:p w:rsidR="00FD6735" w:rsidRDefault="00315475" w:rsidP="00315475">
            <w:pPr>
              <w:pStyle w:val="TableParagraph"/>
              <w:ind w:left="93" w:right="2041"/>
              <w:rPr>
                <w:b/>
                <w:sz w:val="24"/>
              </w:rPr>
            </w:pPr>
            <w:r>
              <w:rPr>
                <w:b/>
                <w:sz w:val="24"/>
              </w:rPr>
              <w:t>12a Hungerford Street</w:t>
            </w:r>
            <w:r w:rsidR="007A182C">
              <w:rPr>
                <w:b/>
                <w:sz w:val="24"/>
              </w:rPr>
              <w:t xml:space="preserve"> </w:t>
            </w:r>
            <w:r>
              <w:rPr>
                <w:b/>
                <w:sz w:val="24"/>
              </w:rPr>
              <w:t>Northgate QLD 4013</w:t>
            </w:r>
          </w:p>
        </w:tc>
        <w:tc>
          <w:tcPr>
            <w:tcW w:w="5698" w:type="dxa"/>
            <w:tcBorders>
              <w:bottom w:val="single" w:sz="12" w:space="0" w:color="000000"/>
              <w:right w:val="single" w:sz="12" w:space="0" w:color="000000"/>
            </w:tcBorders>
          </w:tcPr>
          <w:p w:rsidR="00FD6735" w:rsidRDefault="00FD6735">
            <w:pPr>
              <w:pStyle w:val="TableParagraph"/>
              <w:spacing w:line="271" w:lineRule="exact"/>
              <w:ind w:right="93"/>
              <w:jc w:val="right"/>
              <w:rPr>
                <w:b/>
                <w:sz w:val="24"/>
              </w:rPr>
            </w:pPr>
          </w:p>
        </w:tc>
      </w:tr>
    </w:tbl>
    <w:p w:rsidR="00FD6735" w:rsidRDefault="007A182C">
      <w:pPr>
        <w:tabs>
          <w:tab w:val="left" w:pos="3331"/>
        </w:tabs>
        <w:spacing w:line="252" w:lineRule="exact"/>
        <w:ind w:left="496"/>
        <w:rPr>
          <w:sz w:val="20"/>
        </w:rPr>
      </w:pPr>
      <w:r>
        <w:rPr>
          <w:b/>
        </w:rPr>
        <w:t>Chemical</w:t>
      </w:r>
      <w:r>
        <w:rPr>
          <w:b/>
          <w:spacing w:val="-1"/>
        </w:rPr>
        <w:t xml:space="preserve"> </w:t>
      </w:r>
      <w:r>
        <w:rPr>
          <w:b/>
        </w:rPr>
        <w:t>nature:</w:t>
      </w:r>
      <w:r>
        <w:rPr>
          <w:b/>
        </w:rPr>
        <w:tab/>
      </w:r>
      <w:r>
        <w:rPr>
          <w:sz w:val="20"/>
        </w:rPr>
        <w:t>Blend of non hazardous</w:t>
      </w:r>
      <w:r>
        <w:rPr>
          <w:spacing w:val="-19"/>
          <w:sz w:val="20"/>
        </w:rPr>
        <w:t xml:space="preserve"> </w:t>
      </w:r>
      <w:r>
        <w:rPr>
          <w:sz w:val="20"/>
        </w:rPr>
        <w:t>ingredients.</w:t>
      </w:r>
    </w:p>
    <w:p w:rsidR="00FD6735" w:rsidRDefault="007A182C">
      <w:pPr>
        <w:tabs>
          <w:tab w:val="left" w:pos="3331"/>
        </w:tabs>
        <w:spacing w:before="57"/>
        <w:ind w:left="496"/>
        <w:rPr>
          <w:b/>
          <w:sz w:val="24"/>
        </w:rPr>
      </w:pPr>
      <w:r>
        <w:rPr>
          <w:b/>
        </w:rPr>
        <w:t>Trade Name:</w:t>
      </w:r>
      <w:r>
        <w:rPr>
          <w:b/>
        </w:rPr>
        <w:tab/>
      </w:r>
      <w:r w:rsidR="00315475">
        <w:rPr>
          <w:b/>
          <w:sz w:val="24"/>
        </w:rPr>
        <w:t>GRASP SA49</w:t>
      </w:r>
    </w:p>
    <w:p w:rsidR="00FD6735" w:rsidRDefault="007A182C">
      <w:pPr>
        <w:tabs>
          <w:tab w:val="left" w:pos="3331"/>
        </w:tabs>
        <w:spacing w:before="61"/>
        <w:ind w:left="496"/>
        <w:rPr>
          <w:sz w:val="20"/>
        </w:rPr>
      </w:pPr>
      <w:r>
        <w:rPr>
          <w:b/>
        </w:rPr>
        <w:t>Product</w:t>
      </w:r>
      <w:r>
        <w:rPr>
          <w:b/>
          <w:spacing w:val="-1"/>
        </w:rPr>
        <w:t xml:space="preserve"> </w:t>
      </w:r>
      <w:r>
        <w:rPr>
          <w:b/>
        </w:rPr>
        <w:t>Use:</w:t>
      </w:r>
      <w:r>
        <w:rPr>
          <w:b/>
        </w:rPr>
        <w:tab/>
      </w:r>
      <w:r>
        <w:rPr>
          <w:sz w:val="20"/>
        </w:rPr>
        <w:t>Woodworking</w:t>
      </w:r>
      <w:r>
        <w:rPr>
          <w:spacing w:val="-16"/>
          <w:sz w:val="20"/>
        </w:rPr>
        <w:t xml:space="preserve"> </w:t>
      </w:r>
      <w:r>
        <w:rPr>
          <w:sz w:val="20"/>
        </w:rPr>
        <w:t>Adhesive.</w:t>
      </w:r>
    </w:p>
    <w:p w:rsidR="00FD6735" w:rsidRDefault="007A182C">
      <w:pPr>
        <w:pStyle w:val="Heading2"/>
        <w:tabs>
          <w:tab w:val="left" w:pos="3331"/>
        </w:tabs>
        <w:ind w:left="496"/>
      </w:pPr>
      <w:r>
        <w:t>Creation</w:t>
      </w:r>
      <w:r>
        <w:rPr>
          <w:spacing w:val="-1"/>
        </w:rPr>
        <w:t xml:space="preserve"> </w:t>
      </w:r>
      <w:r w:rsidR="00883781">
        <w:t>Date:</w:t>
      </w:r>
      <w:r w:rsidR="00883781">
        <w:tab/>
        <w:t>December, 2019</w:t>
      </w:r>
    </w:p>
    <w:p w:rsidR="00FD6735" w:rsidRDefault="007A182C">
      <w:pPr>
        <w:tabs>
          <w:tab w:val="left" w:pos="3331"/>
        </w:tabs>
        <w:spacing w:before="58"/>
        <w:ind w:left="496"/>
        <w:rPr>
          <w:sz w:val="20"/>
        </w:rPr>
      </w:pPr>
      <w:r>
        <w:rPr>
          <w:b/>
        </w:rPr>
        <w:t>This version</w:t>
      </w:r>
      <w:r>
        <w:rPr>
          <w:b/>
          <w:spacing w:val="-1"/>
        </w:rPr>
        <w:t xml:space="preserve"> </w:t>
      </w:r>
      <w:r>
        <w:rPr>
          <w:b/>
        </w:rPr>
        <w:t>issued:</w:t>
      </w:r>
      <w:r>
        <w:rPr>
          <w:b/>
        </w:rPr>
        <w:tab/>
        <w:t>January, 20</w:t>
      </w:r>
      <w:r w:rsidR="00883781">
        <w:rPr>
          <w:b/>
        </w:rPr>
        <w:t>20</w:t>
      </w:r>
      <w:r>
        <w:rPr>
          <w:b/>
        </w:rPr>
        <w:t xml:space="preserve"> </w:t>
      </w:r>
      <w:r>
        <w:rPr>
          <w:sz w:val="20"/>
        </w:rPr>
        <w:t>and is valid for 5 years from this</w:t>
      </w:r>
      <w:r>
        <w:rPr>
          <w:spacing w:val="-23"/>
          <w:sz w:val="20"/>
        </w:rPr>
        <w:t xml:space="preserve"> </w:t>
      </w:r>
      <w:r>
        <w:rPr>
          <w:sz w:val="20"/>
        </w:rPr>
        <w:t>date.</w:t>
      </w:r>
    </w:p>
    <w:p w:rsidR="00FD6735" w:rsidRDefault="00BA6D52">
      <w:pPr>
        <w:pStyle w:val="Heading2"/>
        <w:spacing w:before="61"/>
        <w:ind w:left="496"/>
      </w:pPr>
      <w:r>
        <w:pict>
          <v:line id="_x0000_s1078" style="position:absolute;left:0;text-align:left;z-index:251651072;mso-wrap-distance-left:0;mso-wrap-distance-right:0;mso-position-horizontal-relative:page" from="35.4pt,22.45pt" to="560pt,22.45pt" strokecolor="#036" strokeweight="1.44pt">
            <w10:wrap type="topAndBottom" anchorx="page"/>
          </v:line>
        </w:pict>
      </w:r>
      <w:r w:rsidR="007A182C">
        <w:t>Poisons Information Centre: Phone 13 1126 from anywhere in Australia</w:t>
      </w:r>
    </w:p>
    <w:p w:rsidR="00FD6735" w:rsidRDefault="007A182C">
      <w:pPr>
        <w:spacing w:after="22"/>
        <w:ind w:left="3042" w:right="2881"/>
        <w:jc w:val="center"/>
        <w:rPr>
          <w:b/>
          <w:sz w:val="24"/>
        </w:rPr>
      </w:pPr>
      <w:r>
        <w:rPr>
          <w:b/>
          <w:color w:val="000080"/>
          <w:sz w:val="24"/>
        </w:rPr>
        <w:t>Section 2 - Hazards Identification</w:t>
      </w:r>
    </w:p>
    <w:p w:rsidR="00FD6735" w:rsidRDefault="00BA6D52">
      <w:pPr>
        <w:pStyle w:val="BodyText"/>
        <w:spacing w:line="30" w:lineRule="exact"/>
        <w:ind w:left="453"/>
        <w:rPr>
          <w:sz w:val="3"/>
        </w:rPr>
      </w:pPr>
      <w:r>
        <w:rPr>
          <w:sz w:val="3"/>
        </w:rPr>
      </w:r>
      <w:r>
        <w:rPr>
          <w:sz w:val="3"/>
        </w:rPr>
        <w:pict>
          <v:group id="_x0000_s1076" style="width:526.15pt;height:1.5pt;mso-position-horizontal-relative:char;mso-position-vertical-relative:line" coordsize="10523,30">
            <v:line id="_x0000_s1077" style="position:absolute" from="15,15" to="10507,15" strokecolor="#036" strokeweight=".51647mm"/>
            <w10:wrap type="none"/>
            <w10:anchorlock/>
          </v:group>
        </w:pict>
      </w:r>
    </w:p>
    <w:p w:rsidR="00FD6735" w:rsidRDefault="007A182C">
      <w:pPr>
        <w:spacing w:before="116" w:line="275" w:lineRule="exact"/>
        <w:ind w:left="496"/>
        <w:rPr>
          <w:b/>
          <w:sz w:val="24"/>
        </w:rPr>
      </w:pPr>
      <w:r>
        <w:rPr>
          <w:b/>
          <w:sz w:val="24"/>
        </w:rPr>
        <w:t>Statement of Hazardous Nature</w:t>
      </w:r>
    </w:p>
    <w:p w:rsidR="00FD6735" w:rsidRDefault="007A182C">
      <w:pPr>
        <w:spacing w:line="252" w:lineRule="exact"/>
        <w:ind w:left="496"/>
        <w:rPr>
          <w:sz w:val="20"/>
        </w:rPr>
      </w:pPr>
      <w:r>
        <w:t xml:space="preserve">This product is classified as: </w:t>
      </w:r>
      <w:r>
        <w:rPr>
          <w:sz w:val="20"/>
        </w:rPr>
        <w:t>Not classified as hazardous according to the criteria of SWA.</w:t>
      </w:r>
    </w:p>
    <w:p w:rsidR="00FD6735" w:rsidRDefault="007A182C">
      <w:pPr>
        <w:pStyle w:val="BodyText"/>
        <w:spacing w:before="59"/>
        <w:ind w:left="496"/>
      </w:pPr>
      <w:r>
        <w:t>Not a Dangerous Good according to Australian Dangerous Goods (ADG) Code, IATA or IMDG/IMSBC criteria.</w:t>
      </w:r>
    </w:p>
    <w:p w:rsidR="00FD6735" w:rsidRDefault="007A182C">
      <w:pPr>
        <w:spacing w:before="66" w:line="252" w:lineRule="exact"/>
        <w:ind w:left="496"/>
        <w:rPr>
          <w:sz w:val="20"/>
        </w:rPr>
      </w:pPr>
      <w:r>
        <w:rPr>
          <w:b/>
        </w:rPr>
        <w:t xml:space="preserve">SUSMP Classification: </w:t>
      </w:r>
      <w:r>
        <w:rPr>
          <w:sz w:val="20"/>
        </w:rPr>
        <w:t>None allocated.</w:t>
      </w:r>
    </w:p>
    <w:p w:rsidR="00FD6735" w:rsidRDefault="007A182C">
      <w:pPr>
        <w:pStyle w:val="BodyText"/>
        <w:spacing w:before="4" w:line="235" w:lineRule="auto"/>
        <w:ind w:left="496"/>
      </w:pPr>
      <w:r>
        <w:rPr>
          <w:b/>
          <w:sz w:val="22"/>
        </w:rPr>
        <w:t xml:space="preserve">ADG Classification: </w:t>
      </w:r>
      <w:r>
        <w:t>None allocated. Not a Dangerous Good according to Australian Dangerous Goods (ADG) Code, IATA or IMDG/IMSBC criteria.</w:t>
      </w:r>
    </w:p>
    <w:p w:rsidR="00FD6735" w:rsidRDefault="007A182C">
      <w:pPr>
        <w:spacing w:before="5"/>
        <w:ind w:left="496"/>
        <w:rPr>
          <w:sz w:val="20"/>
        </w:rPr>
      </w:pPr>
      <w:r>
        <w:rPr>
          <w:b/>
        </w:rPr>
        <w:t xml:space="preserve">UN Number: </w:t>
      </w:r>
      <w:r>
        <w:rPr>
          <w:sz w:val="20"/>
        </w:rPr>
        <w:t>None allocated</w:t>
      </w:r>
    </w:p>
    <w:p w:rsidR="00FD6735" w:rsidRDefault="007A182C">
      <w:pPr>
        <w:spacing w:before="58"/>
        <w:ind w:left="496"/>
        <w:rPr>
          <w:b/>
          <w:sz w:val="28"/>
        </w:rPr>
      </w:pPr>
      <w:r>
        <w:rPr>
          <w:b/>
          <w:sz w:val="28"/>
        </w:rPr>
        <w:t>GHS Signal word: NONE. Not hazardous.</w:t>
      </w:r>
    </w:p>
    <w:p w:rsidR="00FD6735" w:rsidRDefault="007A182C">
      <w:pPr>
        <w:pStyle w:val="Heading4"/>
        <w:spacing w:line="228" w:lineRule="exact"/>
      </w:pPr>
      <w:r>
        <w:t>PREVENTION</w:t>
      </w:r>
    </w:p>
    <w:p w:rsidR="00FD6735" w:rsidRDefault="007A182C">
      <w:pPr>
        <w:pStyle w:val="BodyText"/>
        <w:spacing w:line="228" w:lineRule="exact"/>
        <w:ind w:left="1063"/>
      </w:pPr>
      <w:r>
        <w:t>P102: Keep out of reach of children.</w:t>
      </w:r>
    </w:p>
    <w:p w:rsidR="00FD6735" w:rsidRDefault="007A182C">
      <w:pPr>
        <w:pStyle w:val="BodyText"/>
        <w:ind w:left="1063" w:right="5904"/>
      </w:pPr>
      <w:r>
        <w:t>P262: Do not get in eyes, on skin, or on clothing. P281: Use personal protective equipment as required.</w:t>
      </w:r>
    </w:p>
    <w:p w:rsidR="00FD6735" w:rsidRDefault="007A182C">
      <w:pPr>
        <w:pStyle w:val="Heading4"/>
        <w:spacing w:before="2" w:line="228" w:lineRule="exact"/>
      </w:pPr>
      <w:r>
        <w:t>RESPONSE</w:t>
      </w:r>
    </w:p>
    <w:p w:rsidR="00FD6735" w:rsidRDefault="007A182C">
      <w:pPr>
        <w:pStyle w:val="BodyText"/>
        <w:spacing w:line="228" w:lineRule="exact"/>
        <w:ind w:left="1063"/>
      </w:pPr>
      <w:r>
        <w:t>P353: Rinse skin or shower with water.</w:t>
      </w:r>
    </w:p>
    <w:p w:rsidR="00FD6735" w:rsidRDefault="007A182C">
      <w:pPr>
        <w:pStyle w:val="BodyText"/>
        <w:spacing w:before="1"/>
        <w:ind w:left="1063" w:right="2821"/>
      </w:pPr>
      <w:r>
        <w:t>P301+P330+P331: IF SWALLOWED: Rinse mouth. Do NOT induce vomiting. P370+P378: Not combustible. Use extinguishing media suited to burning materials.</w:t>
      </w:r>
    </w:p>
    <w:p w:rsidR="00FD6735" w:rsidRDefault="007A182C">
      <w:pPr>
        <w:pStyle w:val="Heading4"/>
        <w:spacing w:before="5" w:line="228" w:lineRule="exact"/>
      </w:pPr>
      <w:r>
        <w:t>STORAGE</w:t>
      </w:r>
    </w:p>
    <w:p w:rsidR="00FD6735" w:rsidRDefault="007A182C">
      <w:pPr>
        <w:pStyle w:val="BodyText"/>
        <w:spacing w:line="228" w:lineRule="exact"/>
        <w:ind w:left="1063"/>
      </w:pPr>
      <w:r>
        <w:t>P402+P404: Store in a dry place. Store in a closed container.</w:t>
      </w:r>
    </w:p>
    <w:p w:rsidR="00FD6735" w:rsidRDefault="007A182C">
      <w:pPr>
        <w:pStyle w:val="Heading4"/>
        <w:spacing w:before="3" w:line="228" w:lineRule="exact"/>
      </w:pPr>
      <w:r>
        <w:t>DISPOSAL</w:t>
      </w:r>
    </w:p>
    <w:p w:rsidR="00FD6735" w:rsidRDefault="00BA6D52">
      <w:pPr>
        <w:pStyle w:val="BodyText"/>
        <w:ind w:left="1063" w:right="595"/>
      </w:pPr>
      <w:r>
        <w:pict>
          <v:line id="_x0000_s1075" style="position:absolute;left:0;text-align:left;z-index:251652096;mso-wrap-distance-left:0;mso-wrap-distance-right:0;mso-position-horizontal-relative:page" from="35.4pt,27.1pt" to="560pt,27.1pt" strokecolor="#036" strokeweight="1.44pt">
            <w10:wrap type="topAndBottom" anchorx="page"/>
          </v:line>
        </w:pict>
      </w:r>
      <w:r w:rsidR="007A182C">
        <w:t>P501: If they can not be recycled, dispose of contents to an approved waste disposal plant and containers to landfill (see Section 13 of this SDS).</w:t>
      </w:r>
    </w:p>
    <w:p w:rsidR="00FD6735" w:rsidRDefault="007A182C">
      <w:pPr>
        <w:pStyle w:val="Heading4"/>
        <w:spacing w:after="19"/>
        <w:ind w:left="3042" w:right="2885"/>
        <w:jc w:val="center"/>
      </w:pPr>
      <w:r>
        <w:rPr>
          <w:color w:val="000080"/>
        </w:rPr>
        <w:t>Emergency Overview</w:t>
      </w:r>
    </w:p>
    <w:p w:rsidR="00FD6735" w:rsidRDefault="00BA6D52">
      <w:pPr>
        <w:pStyle w:val="BodyText"/>
        <w:spacing w:line="29" w:lineRule="exact"/>
        <w:ind w:left="453"/>
        <w:rPr>
          <w:sz w:val="2"/>
        </w:rPr>
      </w:pPr>
      <w:r>
        <w:rPr>
          <w:sz w:val="2"/>
        </w:rPr>
      </w:r>
      <w:r>
        <w:rPr>
          <w:sz w:val="2"/>
        </w:rPr>
        <w:pict>
          <v:group id="_x0000_s1073" style="width:526.1pt;height:1.45pt;mso-position-horizontal-relative:char;mso-position-vertical-relative:line" coordsize="10522,29">
            <v:line id="_x0000_s1074" style="position:absolute" from="15,15" to="10507,15" strokecolor="#036" strokeweight="1.44pt"/>
            <w10:wrap type="none"/>
            <w10:anchorlock/>
          </v:group>
        </w:pict>
      </w:r>
    </w:p>
    <w:p w:rsidR="00FD6735" w:rsidRDefault="007A182C">
      <w:pPr>
        <w:spacing w:before="58"/>
        <w:ind w:left="496"/>
        <w:rPr>
          <w:sz w:val="20"/>
        </w:rPr>
      </w:pPr>
      <w:r>
        <w:rPr>
          <w:b/>
        </w:rPr>
        <w:t>Physical Description &amp; Colour</w:t>
      </w:r>
      <w:r>
        <w:rPr>
          <w:sz w:val="20"/>
        </w:rPr>
        <w:t>: Opaque yellow creamy fluid.</w:t>
      </w:r>
    </w:p>
    <w:p w:rsidR="00FD6735" w:rsidRDefault="007A182C">
      <w:pPr>
        <w:spacing w:before="1" w:line="252" w:lineRule="exact"/>
        <w:ind w:left="496"/>
        <w:rPr>
          <w:sz w:val="20"/>
        </w:rPr>
      </w:pPr>
      <w:r>
        <w:rPr>
          <w:b/>
        </w:rPr>
        <w:t xml:space="preserve">Odour: </w:t>
      </w:r>
      <w:r>
        <w:rPr>
          <w:sz w:val="20"/>
        </w:rPr>
        <w:t>Mild, specific odour.</w:t>
      </w:r>
    </w:p>
    <w:p w:rsidR="00FD6735" w:rsidRDefault="00BA6D52">
      <w:pPr>
        <w:spacing w:line="252" w:lineRule="exact"/>
        <w:ind w:left="496"/>
        <w:rPr>
          <w:sz w:val="20"/>
        </w:rPr>
      </w:pPr>
      <w:r>
        <w:pict>
          <v:line id="_x0000_s1072" style="position:absolute;left:0;text-align:left;z-index:251653120;mso-wrap-distance-left:0;mso-wrap-distance-right:0;mso-position-horizontal-relative:page" from="35.4pt,19.5pt" to="560pt,19.5pt" strokecolor="#036" strokeweight="1.44pt">
            <w10:wrap type="topAndBottom" anchorx="page"/>
          </v:line>
        </w:pict>
      </w:r>
      <w:r w:rsidR="007A182C">
        <w:rPr>
          <w:b/>
        </w:rPr>
        <w:t xml:space="preserve">Major Health Hazards: </w:t>
      </w:r>
      <w:r w:rsidR="007A182C">
        <w:rPr>
          <w:sz w:val="20"/>
        </w:rPr>
        <w:t>no significant risk factors have been found for this product.</w:t>
      </w:r>
    </w:p>
    <w:p w:rsidR="00FD6735" w:rsidRDefault="007A182C">
      <w:pPr>
        <w:pStyle w:val="Heading1"/>
        <w:spacing w:after="34"/>
        <w:ind w:left="3042" w:right="2886"/>
      </w:pPr>
      <w:r>
        <w:rPr>
          <w:color w:val="000080"/>
        </w:rPr>
        <w:t>Section 3 - Composition/Information on Ingredients</w:t>
      </w:r>
    </w:p>
    <w:tbl>
      <w:tblPr>
        <w:tblW w:w="0" w:type="auto"/>
        <w:tblInd w:w="467" w:type="dxa"/>
        <w:tblLayout w:type="fixed"/>
        <w:tblCellMar>
          <w:left w:w="0" w:type="dxa"/>
          <w:right w:w="0" w:type="dxa"/>
        </w:tblCellMar>
        <w:tblLook w:val="01E0" w:firstRow="1" w:lastRow="1" w:firstColumn="1" w:lastColumn="1" w:noHBand="0" w:noVBand="0"/>
      </w:tblPr>
      <w:tblGrid>
        <w:gridCol w:w="3642"/>
        <w:gridCol w:w="2007"/>
        <w:gridCol w:w="1285"/>
        <w:gridCol w:w="1774"/>
        <w:gridCol w:w="1784"/>
      </w:tblGrid>
      <w:tr w:rsidR="00FD6735">
        <w:trPr>
          <w:trHeight w:val="40"/>
        </w:trPr>
        <w:tc>
          <w:tcPr>
            <w:tcW w:w="3642" w:type="dxa"/>
            <w:tcBorders>
              <w:top w:val="single" w:sz="12" w:space="0" w:color="003366"/>
            </w:tcBorders>
            <w:shd w:val="clear" w:color="auto" w:fill="E6E6E6"/>
          </w:tcPr>
          <w:p w:rsidR="00FD6735" w:rsidRDefault="00FD6735">
            <w:pPr>
              <w:pStyle w:val="TableParagraph"/>
              <w:rPr>
                <w:sz w:val="2"/>
              </w:rPr>
            </w:pPr>
          </w:p>
        </w:tc>
        <w:tc>
          <w:tcPr>
            <w:tcW w:w="2007" w:type="dxa"/>
            <w:tcBorders>
              <w:top w:val="single" w:sz="12" w:space="0" w:color="003366"/>
            </w:tcBorders>
            <w:shd w:val="clear" w:color="auto" w:fill="E6E6E6"/>
          </w:tcPr>
          <w:p w:rsidR="00FD6735" w:rsidRDefault="00FD6735">
            <w:pPr>
              <w:pStyle w:val="TableParagraph"/>
              <w:rPr>
                <w:sz w:val="2"/>
              </w:rPr>
            </w:pPr>
          </w:p>
        </w:tc>
        <w:tc>
          <w:tcPr>
            <w:tcW w:w="1285" w:type="dxa"/>
            <w:tcBorders>
              <w:top w:val="single" w:sz="12" w:space="0" w:color="003366"/>
            </w:tcBorders>
            <w:shd w:val="clear" w:color="auto" w:fill="E6E6E6"/>
          </w:tcPr>
          <w:p w:rsidR="00FD6735" w:rsidRDefault="00FD6735">
            <w:pPr>
              <w:pStyle w:val="TableParagraph"/>
              <w:rPr>
                <w:sz w:val="2"/>
              </w:rPr>
            </w:pPr>
          </w:p>
        </w:tc>
        <w:tc>
          <w:tcPr>
            <w:tcW w:w="1774" w:type="dxa"/>
            <w:tcBorders>
              <w:top w:val="single" w:sz="12" w:space="0" w:color="003366"/>
            </w:tcBorders>
            <w:shd w:val="clear" w:color="auto" w:fill="E6E6E6"/>
          </w:tcPr>
          <w:p w:rsidR="00FD6735" w:rsidRDefault="00FD6735">
            <w:pPr>
              <w:pStyle w:val="TableParagraph"/>
              <w:rPr>
                <w:sz w:val="2"/>
              </w:rPr>
            </w:pPr>
          </w:p>
        </w:tc>
        <w:tc>
          <w:tcPr>
            <w:tcW w:w="1784" w:type="dxa"/>
            <w:tcBorders>
              <w:top w:val="single" w:sz="12" w:space="0" w:color="003366"/>
            </w:tcBorders>
            <w:shd w:val="clear" w:color="auto" w:fill="E6E6E6"/>
          </w:tcPr>
          <w:p w:rsidR="00FD6735" w:rsidRDefault="00FD6735">
            <w:pPr>
              <w:pStyle w:val="TableParagraph"/>
              <w:rPr>
                <w:sz w:val="2"/>
              </w:rPr>
            </w:pPr>
          </w:p>
        </w:tc>
      </w:tr>
      <w:tr w:rsidR="00FD6735">
        <w:trPr>
          <w:trHeight w:val="240"/>
        </w:trPr>
        <w:tc>
          <w:tcPr>
            <w:tcW w:w="3642" w:type="dxa"/>
            <w:shd w:val="clear" w:color="auto" w:fill="E6E6E6"/>
          </w:tcPr>
          <w:p w:rsidR="00FD6735" w:rsidRDefault="007A182C">
            <w:pPr>
              <w:pStyle w:val="TableParagraph"/>
              <w:spacing w:line="234" w:lineRule="exact"/>
              <w:ind w:left="28"/>
              <w:rPr>
                <w:b/>
              </w:rPr>
            </w:pPr>
            <w:r>
              <w:rPr>
                <w:b/>
              </w:rPr>
              <w:t>Ingredients</w:t>
            </w:r>
          </w:p>
        </w:tc>
        <w:tc>
          <w:tcPr>
            <w:tcW w:w="2007" w:type="dxa"/>
            <w:shd w:val="clear" w:color="auto" w:fill="E6E6E6"/>
          </w:tcPr>
          <w:p w:rsidR="00FD6735" w:rsidRDefault="007A182C">
            <w:pPr>
              <w:pStyle w:val="TableParagraph"/>
              <w:spacing w:line="234" w:lineRule="exact"/>
              <w:ind w:left="923"/>
              <w:rPr>
                <w:b/>
              </w:rPr>
            </w:pPr>
            <w:r>
              <w:rPr>
                <w:b/>
              </w:rPr>
              <w:t>CAS No</w:t>
            </w:r>
          </w:p>
        </w:tc>
        <w:tc>
          <w:tcPr>
            <w:tcW w:w="1285" w:type="dxa"/>
            <w:shd w:val="clear" w:color="auto" w:fill="E6E6E6"/>
          </w:tcPr>
          <w:p w:rsidR="00FD6735" w:rsidRDefault="007A182C">
            <w:pPr>
              <w:pStyle w:val="TableParagraph"/>
              <w:spacing w:line="234" w:lineRule="exact"/>
              <w:ind w:left="193"/>
              <w:rPr>
                <w:b/>
              </w:rPr>
            </w:pPr>
            <w:r>
              <w:rPr>
                <w:b/>
              </w:rPr>
              <w:t>Conc,%</w:t>
            </w:r>
          </w:p>
        </w:tc>
        <w:tc>
          <w:tcPr>
            <w:tcW w:w="1774" w:type="dxa"/>
            <w:shd w:val="clear" w:color="auto" w:fill="E6E6E6"/>
          </w:tcPr>
          <w:p w:rsidR="00FD6735" w:rsidRDefault="007A182C">
            <w:pPr>
              <w:pStyle w:val="TableParagraph"/>
              <w:spacing w:line="234" w:lineRule="exact"/>
              <w:ind w:left="326"/>
              <w:rPr>
                <w:b/>
              </w:rPr>
            </w:pPr>
            <w:r>
              <w:rPr>
                <w:b/>
              </w:rPr>
              <w:t>TWA (mg/m</w:t>
            </w:r>
            <w:r>
              <w:rPr>
                <w:b/>
                <w:position w:val="8"/>
                <w:sz w:val="14"/>
              </w:rPr>
              <w:t>3</w:t>
            </w:r>
            <w:r>
              <w:rPr>
                <w:b/>
              </w:rPr>
              <w:t>)</w:t>
            </w:r>
          </w:p>
        </w:tc>
        <w:tc>
          <w:tcPr>
            <w:tcW w:w="1784" w:type="dxa"/>
            <w:shd w:val="clear" w:color="auto" w:fill="E6E6E6"/>
          </w:tcPr>
          <w:p w:rsidR="00FD6735" w:rsidRDefault="007A182C">
            <w:pPr>
              <w:pStyle w:val="TableParagraph"/>
              <w:spacing w:line="234" w:lineRule="exact"/>
              <w:ind w:left="110"/>
              <w:rPr>
                <w:b/>
              </w:rPr>
            </w:pPr>
            <w:r>
              <w:rPr>
                <w:b/>
              </w:rPr>
              <w:t>STEL (mg/m</w:t>
            </w:r>
            <w:r>
              <w:rPr>
                <w:b/>
                <w:position w:val="8"/>
                <w:sz w:val="14"/>
              </w:rPr>
              <w:t>3</w:t>
            </w:r>
            <w:r>
              <w:rPr>
                <w:b/>
              </w:rPr>
              <w:t>)</w:t>
            </w:r>
          </w:p>
        </w:tc>
      </w:tr>
      <w:tr w:rsidR="00FD6735">
        <w:trPr>
          <w:trHeight w:val="300"/>
        </w:trPr>
        <w:tc>
          <w:tcPr>
            <w:tcW w:w="3642" w:type="dxa"/>
          </w:tcPr>
          <w:p w:rsidR="00FD6735" w:rsidRDefault="007A182C">
            <w:pPr>
              <w:pStyle w:val="TableParagraph"/>
              <w:spacing w:before="53"/>
              <w:ind w:left="28"/>
              <w:rPr>
                <w:sz w:val="20"/>
              </w:rPr>
            </w:pPr>
            <w:r>
              <w:rPr>
                <w:sz w:val="20"/>
              </w:rPr>
              <w:t>Vinyl acetate (residual monomer)</w:t>
            </w:r>
          </w:p>
        </w:tc>
        <w:tc>
          <w:tcPr>
            <w:tcW w:w="2007" w:type="dxa"/>
          </w:tcPr>
          <w:p w:rsidR="00FD6735" w:rsidRDefault="007A182C">
            <w:pPr>
              <w:pStyle w:val="TableParagraph"/>
              <w:spacing w:before="53"/>
              <w:ind w:left="923"/>
              <w:rPr>
                <w:sz w:val="20"/>
              </w:rPr>
            </w:pPr>
            <w:r>
              <w:rPr>
                <w:sz w:val="20"/>
              </w:rPr>
              <w:t>108-05-4</w:t>
            </w:r>
          </w:p>
        </w:tc>
        <w:tc>
          <w:tcPr>
            <w:tcW w:w="1285" w:type="dxa"/>
          </w:tcPr>
          <w:p w:rsidR="00FD6735" w:rsidRDefault="007A182C">
            <w:pPr>
              <w:pStyle w:val="TableParagraph"/>
              <w:spacing w:before="53"/>
              <w:ind w:left="193"/>
              <w:rPr>
                <w:sz w:val="20"/>
              </w:rPr>
            </w:pPr>
            <w:r>
              <w:rPr>
                <w:sz w:val="20"/>
              </w:rPr>
              <w:t>&lt;0.4</w:t>
            </w:r>
          </w:p>
        </w:tc>
        <w:tc>
          <w:tcPr>
            <w:tcW w:w="1774" w:type="dxa"/>
          </w:tcPr>
          <w:p w:rsidR="00FD6735" w:rsidRDefault="007A182C">
            <w:pPr>
              <w:pStyle w:val="TableParagraph"/>
              <w:spacing w:before="53"/>
              <w:ind w:left="326"/>
              <w:rPr>
                <w:sz w:val="20"/>
              </w:rPr>
            </w:pPr>
            <w:r>
              <w:rPr>
                <w:sz w:val="20"/>
              </w:rPr>
              <w:t>35</w:t>
            </w:r>
          </w:p>
        </w:tc>
        <w:tc>
          <w:tcPr>
            <w:tcW w:w="1784" w:type="dxa"/>
          </w:tcPr>
          <w:p w:rsidR="00FD6735" w:rsidRDefault="007A182C">
            <w:pPr>
              <w:pStyle w:val="TableParagraph"/>
              <w:spacing w:before="53"/>
              <w:ind w:left="110"/>
              <w:rPr>
                <w:sz w:val="20"/>
              </w:rPr>
            </w:pPr>
            <w:r>
              <w:rPr>
                <w:sz w:val="20"/>
              </w:rPr>
              <w:t>70</w:t>
            </w:r>
          </w:p>
        </w:tc>
      </w:tr>
      <w:tr w:rsidR="00FD6735">
        <w:trPr>
          <w:trHeight w:val="240"/>
        </w:trPr>
        <w:tc>
          <w:tcPr>
            <w:tcW w:w="3642" w:type="dxa"/>
          </w:tcPr>
          <w:p w:rsidR="00FD6735" w:rsidRDefault="007A182C">
            <w:pPr>
              <w:pStyle w:val="TableParagraph"/>
              <w:spacing w:before="24" w:line="210" w:lineRule="exact"/>
              <w:ind w:left="28"/>
              <w:rPr>
                <w:sz w:val="20"/>
              </w:rPr>
            </w:pPr>
            <w:r>
              <w:rPr>
                <w:sz w:val="20"/>
              </w:rPr>
              <w:t>Non hazardous ingredients</w:t>
            </w:r>
          </w:p>
        </w:tc>
        <w:tc>
          <w:tcPr>
            <w:tcW w:w="2007" w:type="dxa"/>
          </w:tcPr>
          <w:p w:rsidR="00FD6735" w:rsidRDefault="007A182C">
            <w:pPr>
              <w:pStyle w:val="TableParagraph"/>
              <w:spacing w:before="24" w:line="210" w:lineRule="exact"/>
              <w:ind w:left="923"/>
              <w:rPr>
                <w:sz w:val="20"/>
              </w:rPr>
            </w:pPr>
            <w:r>
              <w:rPr>
                <w:sz w:val="20"/>
              </w:rPr>
              <w:t>proprietary</w:t>
            </w:r>
          </w:p>
        </w:tc>
        <w:tc>
          <w:tcPr>
            <w:tcW w:w="1285" w:type="dxa"/>
          </w:tcPr>
          <w:p w:rsidR="00FD6735" w:rsidRDefault="007A182C">
            <w:pPr>
              <w:pStyle w:val="TableParagraph"/>
              <w:spacing w:before="24" w:line="210" w:lineRule="exact"/>
              <w:ind w:left="193"/>
              <w:rPr>
                <w:sz w:val="20"/>
              </w:rPr>
            </w:pPr>
            <w:r>
              <w:rPr>
                <w:sz w:val="20"/>
              </w:rPr>
              <w:t>&gt;99.6</w:t>
            </w:r>
          </w:p>
        </w:tc>
        <w:tc>
          <w:tcPr>
            <w:tcW w:w="1774" w:type="dxa"/>
          </w:tcPr>
          <w:p w:rsidR="00FD6735" w:rsidRDefault="007A182C">
            <w:pPr>
              <w:pStyle w:val="TableParagraph"/>
              <w:spacing w:before="24" w:line="210" w:lineRule="exact"/>
              <w:ind w:left="326"/>
              <w:rPr>
                <w:sz w:val="20"/>
              </w:rPr>
            </w:pPr>
            <w:r>
              <w:rPr>
                <w:sz w:val="20"/>
              </w:rPr>
              <w:t>not set</w:t>
            </w:r>
          </w:p>
        </w:tc>
        <w:tc>
          <w:tcPr>
            <w:tcW w:w="1784" w:type="dxa"/>
          </w:tcPr>
          <w:p w:rsidR="00FD6735" w:rsidRDefault="007A182C">
            <w:pPr>
              <w:pStyle w:val="TableParagraph"/>
              <w:spacing w:before="24" w:line="210" w:lineRule="exact"/>
              <w:ind w:left="110"/>
              <w:rPr>
                <w:sz w:val="20"/>
              </w:rPr>
            </w:pPr>
            <w:r>
              <w:rPr>
                <w:sz w:val="20"/>
              </w:rPr>
              <w:t>not set</w:t>
            </w:r>
          </w:p>
        </w:tc>
      </w:tr>
    </w:tbl>
    <w:p w:rsidR="00FD6735" w:rsidRDefault="007A182C">
      <w:pPr>
        <w:pStyle w:val="BodyText"/>
        <w:spacing w:before="60"/>
        <w:ind w:left="496" w:right="595"/>
      </w:pPr>
      <w:r>
        <w:t>This is a commercial product whose exact ratio of components may vary slightly. Minor quantities of other non hazardous ingredients are also possible.</w:t>
      </w:r>
    </w:p>
    <w:p w:rsidR="00FD6735" w:rsidRDefault="00BA6D52">
      <w:pPr>
        <w:spacing w:before="61"/>
        <w:ind w:left="496" w:right="365"/>
        <w:rPr>
          <w:sz w:val="16"/>
        </w:rPr>
      </w:pPr>
      <w:r>
        <w:pict>
          <v:line id="_x0000_s1071" style="position:absolute;left:0;text-align:left;z-index:251654144;mso-wrap-distance-left:0;mso-wrap-distance-right:0;mso-position-horizontal-relative:page" from="35.4pt,46.9pt" to="560pt,46.9pt" strokecolor="#036" strokeweight="1.44pt">
            <w10:wrap type="topAndBottom" anchorx="page"/>
          </v:line>
        </w:pict>
      </w:r>
      <w:r w:rsidR="007A182C">
        <w:rPr>
          <w:sz w:val="16"/>
        </w:rPr>
        <w:t xml:space="preserve">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w:t>
      </w:r>
      <w:r w:rsidR="007A182C">
        <w:rPr>
          <w:sz w:val="16"/>
        </w:rPr>
        <w:lastRenderedPageBreak/>
        <w:t>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FD6735" w:rsidRDefault="007A182C">
      <w:pPr>
        <w:pStyle w:val="Heading1"/>
        <w:spacing w:after="19"/>
        <w:ind w:left="3042" w:right="2882"/>
      </w:pPr>
      <w:r>
        <w:rPr>
          <w:color w:val="000080"/>
        </w:rPr>
        <w:t>Section 4 - First Aid Measures</w:t>
      </w:r>
    </w:p>
    <w:p w:rsidR="00FD6735" w:rsidRDefault="00BA6D52">
      <w:pPr>
        <w:pStyle w:val="BodyText"/>
        <w:spacing w:line="29" w:lineRule="exact"/>
        <w:ind w:left="453"/>
        <w:rPr>
          <w:sz w:val="2"/>
        </w:rPr>
      </w:pPr>
      <w:r>
        <w:rPr>
          <w:sz w:val="2"/>
        </w:rPr>
      </w:r>
      <w:r>
        <w:rPr>
          <w:sz w:val="2"/>
        </w:rPr>
        <w:pict>
          <v:group id="_x0000_s1069" style="width:526.1pt;height:1.45pt;mso-position-horizontal-relative:char;mso-position-vertical-relative:line" coordsize="10522,29">
            <v:line id="_x0000_s1070" style="position:absolute" from="15,15" to="10507,15" strokecolor="#036" strokeweight="1.44pt"/>
            <w10:wrap type="none"/>
            <w10:anchorlock/>
          </v:group>
        </w:pict>
      </w:r>
    </w:p>
    <w:p w:rsidR="00FD6735" w:rsidRDefault="007A182C">
      <w:pPr>
        <w:spacing w:before="116"/>
        <w:ind w:left="496"/>
        <w:rPr>
          <w:b/>
          <w:sz w:val="24"/>
        </w:rPr>
      </w:pPr>
      <w:r>
        <w:rPr>
          <w:b/>
          <w:sz w:val="24"/>
        </w:rPr>
        <w:t>General Information:</w:t>
      </w:r>
    </w:p>
    <w:p w:rsidR="00FD6735" w:rsidRDefault="007A182C">
      <w:pPr>
        <w:pStyle w:val="BodyText"/>
        <w:ind w:right="143"/>
      </w:pPr>
      <w:r>
        <w:t xml:space="preserve">You should call The Poisons Information Centre if you feel that you may have been poisoned, burned or irritated by this </w:t>
      </w:r>
      <w:r w:rsidRPr="00F61AD5">
        <w:t>product</w:t>
      </w:r>
      <w:r>
        <w:t>. The number is 13 1126 from anywhere in Australia (0800 764 766 in New Zealand) and is available at all times. Have this SDS with you when you call.</w:t>
      </w:r>
    </w:p>
    <w:p w:rsidR="00FD6735" w:rsidRDefault="007A182C">
      <w:pPr>
        <w:pStyle w:val="BodyText"/>
        <w:spacing w:before="70" w:line="252" w:lineRule="exact"/>
      </w:pPr>
      <w:r>
        <w:rPr>
          <w:b/>
          <w:sz w:val="22"/>
        </w:rPr>
        <w:t xml:space="preserve">Inhalation: </w:t>
      </w:r>
      <w:r>
        <w:t>First aid is not generally required. If in doubt, contact a Poisons Information Centre or a doctor.</w:t>
      </w:r>
    </w:p>
    <w:p w:rsidR="00FD6735" w:rsidRDefault="007A182C">
      <w:pPr>
        <w:pStyle w:val="BodyText"/>
        <w:spacing w:before="4" w:line="235" w:lineRule="auto"/>
        <w:ind w:right="143"/>
      </w:pPr>
      <w:r>
        <w:rPr>
          <w:b/>
          <w:sz w:val="22"/>
        </w:rPr>
        <w:t xml:space="preserve">Skin Contact: </w:t>
      </w:r>
      <w:r>
        <w:t>Irritation is unlikely. However, if irritation does occur, flush with lukewarm, gently flowing water for 5 minutes or until chemical is removed.</w:t>
      </w:r>
    </w:p>
    <w:p w:rsidR="00FD6735" w:rsidRDefault="007A182C">
      <w:pPr>
        <w:pStyle w:val="BodyText"/>
        <w:spacing w:before="13" w:line="232" w:lineRule="auto"/>
        <w:ind w:right="143"/>
      </w:pPr>
      <w:r>
        <w:rPr>
          <w:b/>
          <w:sz w:val="22"/>
        </w:rPr>
        <w:t xml:space="preserve">Eye Contact: </w:t>
      </w:r>
      <w:r>
        <w:t>No effects expected. If irritation does occur, flush contaminated eye(s) with lukewarm, gently flowing water for 5 minutes or until the product is removed. Obtain medical advice if irritation becomes painful or lasts more than a few minutes.</w:t>
      </w:r>
    </w:p>
    <w:p w:rsidR="00FD6735" w:rsidRDefault="007A182C">
      <w:pPr>
        <w:pStyle w:val="BodyText"/>
      </w:pPr>
      <w:r>
        <w:t>Take special care if exposed person is wearing contact lenses.</w:t>
      </w:r>
    </w:p>
    <w:p w:rsidR="00FD6735" w:rsidRDefault="00BA6D52">
      <w:pPr>
        <w:pStyle w:val="BodyText"/>
        <w:spacing w:before="13" w:line="232" w:lineRule="auto"/>
        <w:ind w:right="143"/>
      </w:pPr>
      <w:r>
        <w:pict>
          <v:line id="_x0000_s1068" style="position:absolute;left:0;text-align:left;z-index:251655168;mso-wrap-distance-left:0;mso-wrap-distance-right:0;mso-position-horizontal-relative:page" from="35.4pt,28.2pt" to="560pt,28.2pt" strokecolor="#036" strokeweight="1.44pt">
            <w10:wrap type="topAndBottom" anchorx="page"/>
          </v:line>
        </w:pict>
      </w:r>
      <w:r w:rsidR="007A182C">
        <w:rPr>
          <w:b/>
          <w:sz w:val="22"/>
        </w:rPr>
        <w:t xml:space="preserve">Ingestion: </w:t>
      </w:r>
      <w:r w:rsidR="007A182C">
        <w:t>If product is swallowed or gets in mouth, do NOT induce vomiting; wash mouth with water and give some water to drink. If symptoms develop, or if in doubt contact a Poisons Information Centre or a doctor.</w:t>
      </w:r>
    </w:p>
    <w:p w:rsidR="00FD6735" w:rsidRDefault="007A182C">
      <w:pPr>
        <w:pStyle w:val="Heading1"/>
        <w:spacing w:after="22"/>
        <w:ind w:right="3021"/>
      </w:pPr>
      <w:r>
        <w:rPr>
          <w:color w:val="000080"/>
        </w:rPr>
        <w:t>Section 5 - Fire Fighting Measures</w:t>
      </w:r>
    </w:p>
    <w:p w:rsidR="00FD6735" w:rsidRDefault="00BA6D52">
      <w:pPr>
        <w:pStyle w:val="BodyText"/>
        <w:spacing w:line="29" w:lineRule="exact"/>
        <w:ind w:left="113"/>
        <w:rPr>
          <w:sz w:val="2"/>
        </w:rPr>
      </w:pPr>
      <w:r>
        <w:rPr>
          <w:sz w:val="2"/>
        </w:rPr>
      </w:r>
      <w:r>
        <w:rPr>
          <w:sz w:val="2"/>
        </w:rPr>
        <w:pict>
          <v:group id="_x0000_s1066" style="width:526.1pt;height:1.45pt;mso-position-horizontal-relative:char;mso-position-vertical-relative:line" coordsize="10522,29">
            <v:line id="_x0000_s1067" style="position:absolute" from="15,15" to="10507,15" strokecolor="#036" strokeweight="1.44pt"/>
            <w10:wrap type="none"/>
            <w10:anchorlock/>
          </v:group>
        </w:pict>
      </w:r>
    </w:p>
    <w:p w:rsidR="00FD6735" w:rsidRDefault="007A182C">
      <w:pPr>
        <w:pStyle w:val="BodyText"/>
        <w:spacing w:before="66" w:line="232" w:lineRule="auto"/>
        <w:ind w:right="143"/>
      </w:pPr>
      <w:r>
        <w:rPr>
          <w:b/>
          <w:sz w:val="22"/>
        </w:rPr>
        <w:t>Fire and Explosion Hazards</w:t>
      </w:r>
      <w:r>
        <w:t>: The major hazard in fires is usually inhalation of heated and toxic or oxygen deficient (or both), fire gases. There is no risk of an explosion from this product under normal circumstances if it is involved in a fire.</w:t>
      </w:r>
    </w:p>
    <w:p w:rsidR="00FD6735" w:rsidRDefault="007A182C">
      <w:pPr>
        <w:pStyle w:val="BodyText"/>
        <w:ind w:right="2210"/>
      </w:pPr>
      <w:r>
        <w:t>This product is likely to decompose only after heating to dryness, followed by further strong heating. Fire decomposition products from this product are not expected to be hazardous or harmful.</w:t>
      </w:r>
    </w:p>
    <w:p w:rsidR="00FD6735" w:rsidRDefault="007A182C">
      <w:pPr>
        <w:tabs>
          <w:tab w:val="left" w:pos="2991"/>
        </w:tabs>
        <w:spacing w:before="6"/>
        <w:ind w:left="156" w:right="2834"/>
        <w:jc w:val="both"/>
        <w:rPr>
          <w:sz w:val="20"/>
        </w:rPr>
      </w:pPr>
      <w:r>
        <w:rPr>
          <w:b/>
        </w:rPr>
        <w:t>Extinguishing Media</w:t>
      </w:r>
      <w:r>
        <w:rPr>
          <w:b/>
          <w:sz w:val="20"/>
        </w:rPr>
        <w:t xml:space="preserve">: </w:t>
      </w:r>
      <w:r>
        <w:rPr>
          <w:sz w:val="20"/>
        </w:rPr>
        <w:t xml:space="preserve">Not combustible. Use extinguishing media suited to burning materials. </w:t>
      </w:r>
      <w:r>
        <w:rPr>
          <w:b/>
        </w:rPr>
        <w:t>Fire</w:t>
      </w:r>
      <w:r>
        <w:rPr>
          <w:b/>
          <w:spacing w:val="-5"/>
        </w:rPr>
        <w:t xml:space="preserve"> </w:t>
      </w:r>
      <w:r>
        <w:rPr>
          <w:b/>
        </w:rPr>
        <w:t>Fighting</w:t>
      </w:r>
      <w:r>
        <w:rPr>
          <w:b/>
          <w:sz w:val="20"/>
        </w:rPr>
        <w:t>:</w:t>
      </w:r>
      <w:r>
        <w:rPr>
          <w:b/>
          <w:spacing w:val="-4"/>
          <w:sz w:val="20"/>
        </w:rPr>
        <w:t xml:space="preserve"> </w:t>
      </w:r>
      <w:r>
        <w:rPr>
          <w:sz w:val="20"/>
        </w:rPr>
        <w:t>If</w:t>
      </w:r>
      <w:r>
        <w:rPr>
          <w:spacing w:val="-4"/>
          <w:sz w:val="20"/>
        </w:rPr>
        <w:t xml:space="preserve"> </w:t>
      </w:r>
      <w:r>
        <w:rPr>
          <w:sz w:val="20"/>
        </w:rPr>
        <w:t>a</w:t>
      </w:r>
      <w:r>
        <w:rPr>
          <w:spacing w:val="-2"/>
          <w:sz w:val="20"/>
        </w:rPr>
        <w:t xml:space="preserve"> </w:t>
      </w:r>
      <w:r>
        <w:rPr>
          <w:sz w:val="20"/>
        </w:rPr>
        <w:t>significant</w:t>
      </w:r>
      <w:r>
        <w:rPr>
          <w:spacing w:val="-3"/>
          <w:sz w:val="20"/>
        </w:rPr>
        <w:t xml:space="preserve"> </w:t>
      </w:r>
      <w:r>
        <w:rPr>
          <w:sz w:val="20"/>
        </w:rPr>
        <w:t>quantity</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product</w:t>
      </w:r>
      <w:r>
        <w:rPr>
          <w:spacing w:val="-2"/>
          <w:sz w:val="20"/>
        </w:rPr>
        <w:t xml:space="preserve"> </w:t>
      </w:r>
      <w:r>
        <w:rPr>
          <w:sz w:val="20"/>
        </w:rPr>
        <w:t>is</w:t>
      </w:r>
      <w:r>
        <w:rPr>
          <w:spacing w:val="-3"/>
          <w:sz w:val="20"/>
        </w:rPr>
        <w:t xml:space="preserve"> </w:t>
      </w:r>
      <w:r>
        <w:rPr>
          <w:sz w:val="20"/>
        </w:rPr>
        <w:t>involved</w:t>
      </w:r>
      <w:r>
        <w:rPr>
          <w:spacing w:val="-1"/>
          <w:sz w:val="20"/>
        </w:rPr>
        <w:t xml:space="preserve"> </w:t>
      </w:r>
      <w:r>
        <w:rPr>
          <w:sz w:val="20"/>
        </w:rPr>
        <w:t>in</w:t>
      </w:r>
      <w:r>
        <w:rPr>
          <w:spacing w:val="-4"/>
          <w:sz w:val="20"/>
        </w:rPr>
        <w:t xml:space="preserve"> </w:t>
      </w:r>
      <w:r>
        <w:rPr>
          <w:sz w:val="20"/>
        </w:rPr>
        <w:t>a fire,</w:t>
      </w:r>
      <w:r>
        <w:rPr>
          <w:spacing w:val="-1"/>
          <w:sz w:val="20"/>
        </w:rPr>
        <w:t xml:space="preserve"> </w:t>
      </w:r>
      <w:r>
        <w:rPr>
          <w:sz w:val="20"/>
        </w:rPr>
        <w:t>call</w:t>
      </w:r>
      <w:r>
        <w:rPr>
          <w:spacing w:val="-3"/>
          <w:sz w:val="20"/>
        </w:rPr>
        <w:t xml:space="preserve"> </w:t>
      </w:r>
      <w:r>
        <w:rPr>
          <w:sz w:val="20"/>
        </w:rPr>
        <w:t>the fire</w:t>
      </w:r>
      <w:r>
        <w:rPr>
          <w:spacing w:val="-2"/>
          <w:sz w:val="20"/>
        </w:rPr>
        <w:t xml:space="preserve"> </w:t>
      </w:r>
      <w:r>
        <w:rPr>
          <w:sz w:val="20"/>
        </w:rPr>
        <w:t xml:space="preserve">brigade. </w:t>
      </w:r>
      <w:r>
        <w:rPr>
          <w:b/>
        </w:rPr>
        <w:t>Flash</w:t>
      </w:r>
      <w:r>
        <w:rPr>
          <w:b/>
          <w:spacing w:val="-1"/>
        </w:rPr>
        <w:t xml:space="preserve"> </w:t>
      </w:r>
      <w:r>
        <w:rPr>
          <w:b/>
        </w:rPr>
        <w:t>point</w:t>
      </w:r>
      <w:r>
        <w:rPr>
          <w:b/>
          <w:sz w:val="20"/>
        </w:rPr>
        <w:t>:</w:t>
      </w:r>
      <w:r>
        <w:rPr>
          <w:b/>
          <w:sz w:val="20"/>
        </w:rPr>
        <w:tab/>
      </w:r>
      <w:r>
        <w:rPr>
          <w:sz w:val="20"/>
        </w:rPr>
        <w:t>Does not</w:t>
      </w:r>
      <w:r>
        <w:rPr>
          <w:spacing w:val="-10"/>
          <w:sz w:val="20"/>
        </w:rPr>
        <w:t xml:space="preserve"> </w:t>
      </w:r>
      <w:r>
        <w:rPr>
          <w:sz w:val="20"/>
        </w:rPr>
        <w:t>burn.</w:t>
      </w:r>
    </w:p>
    <w:p w:rsidR="00FD6735" w:rsidRDefault="007A182C">
      <w:pPr>
        <w:tabs>
          <w:tab w:val="left" w:pos="2991"/>
        </w:tabs>
        <w:spacing w:before="56"/>
        <w:ind w:left="156"/>
        <w:rPr>
          <w:sz w:val="20"/>
        </w:rPr>
      </w:pPr>
      <w:r>
        <w:rPr>
          <w:b/>
          <w:sz w:val="20"/>
        </w:rPr>
        <w:t>Upper</w:t>
      </w:r>
      <w:r>
        <w:rPr>
          <w:b/>
          <w:spacing w:val="-3"/>
          <w:sz w:val="20"/>
        </w:rPr>
        <w:t xml:space="preserve"> </w:t>
      </w:r>
      <w:r>
        <w:rPr>
          <w:b/>
          <w:sz w:val="20"/>
        </w:rPr>
        <w:t>Flammability</w:t>
      </w:r>
      <w:r>
        <w:rPr>
          <w:b/>
          <w:spacing w:val="-2"/>
          <w:sz w:val="20"/>
        </w:rPr>
        <w:t xml:space="preserve"> </w:t>
      </w:r>
      <w:r>
        <w:rPr>
          <w:b/>
          <w:sz w:val="20"/>
        </w:rPr>
        <w:t>Limit:</w:t>
      </w:r>
      <w:r>
        <w:rPr>
          <w:b/>
          <w:sz w:val="20"/>
        </w:rPr>
        <w:tab/>
      </w:r>
      <w:r>
        <w:rPr>
          <w:sz w:val="20"/>
        </w:rPr>
        <w:t>Does not</w:t>
      </w:r>
      <w:r>
        <w:rPr>
          <w:spacing w:val="-8"/>
          <w:sz w:val="20"/>
        </w:rPr>
        <w:t xml:space="preserve"> </w:t>
      </w:r>
      <w:r>
        <w:rPr>
          <w:sz w:val="20"/>
        </w:rPr>
        <w:t>burn.</w:t>
      </w:r>
    </w:p>
    <w:p w:rsidR="00FD6735" w:rsidRDefault="007A182C">
      <w:pPr>
        <w:tabs>
          <w:tab w:val="left" w:pos="2991"/>
        </w:tabs>
        <w:spacing w:before="60"/>
        <w:ind w:left="156"/>
        <w:rPr>
          <w:sz w:val="20"/>
        </w:rPr>
      </w:pPr>
      <w:r>
        <w:rPr>
          <w:b/>
          <w:sz w:val="20"/>
        </w:rPr>
        <w:t>Lower</w:t>
      </w:r>
      <w:r>
        <w:rPr>
          <w:b/>
          <w:spacing w:val="-3"/>
          <w:sz w:val="20"/>
        </w:rPr>
        <w:t xml:space="preserve"> </w:t>
      </w:r>
      <w:r>
        <w:rPr>
          <w:b/>
          <w:sz w:val="20"/>
        </w:rPr>
        <w:t>Flammability</w:t>
      </w:r>
      <w:r>
        <w:rPr>
          <w:b/>
          <w:spacing w:val="-2"/>
          <w:sz w:val="20"/>
        </w:rPr>
        <w:t xml:space="preserve"> </w:t>
      </w:r>
      <w:r>
        <w:rPr>
          <w:b/>
          <w:sz w:val="20"/>
        </w:rPr>
        <w:t>Limit:</w:t>
      </w:r>
      <w:r>
        <w:rPr>
          <w:b/>
          <w:sz w:val="20"/>
        </w:rPr>
        <w:tab/>
      </w:r>
      <w:r>
        <w:rPr>
          <w:sz w:val="20"/>
        </w:rPr>
        <w:t>Does not</w:t>
      </w:r>
      <w:r>
        <w:rPr>
          <w:spacing w:val="-10"/>
          <w:sz w:val="20"/>
        </w:rPr>
        <w:t xml:space="preserve"> </w:t>
      </w:r>
      <w:r>
        <w:rPr>
          <w:sz w:val="20"/>
        </w:rPr>
        <w:t>burn.</w:t>
      </w:r>
    </w:p>
    <w:p w:rsidR="00FD6735" w:rsidRDefault="007A182C">
      <w:pPr>
        <w:tabs>
          <w:tab w:val="left" w:pos="2991"/>
        </w:tabs>
        <w:spacing w:before="57"/>
        <w:ind w:left="156"/>
        <w:rPr>
          <w:sz w:val="20"/>
        </w:rPr>
      </w:pPr>
      <w:r>
        <w:rPr>
          <w:b/>
          <w:sz w:val="20"/>
        </w:rPr>
        <w:t>Autoignition</w:t>
      </w:r>
      <w:r>
        <w:rPr>
          <w:b/>
          <w:spacing w:val="-4"/>
          <w:sz w:val="20"/>
        </w:rPr>
        <w:t xml:space="preserve"> </w:t>
      </w:r>
      <w:r>
        <w:rPr>
          <w:b/>
          <w:sz w:val="20"/>
        </w:rPr>
        <w:t>temperature:</w:t>
      </w:r>
      <w:r>
        <w:rPr>
          <w:b/>
          <w:sz w:val="20"/>
        </w:rPr>
        <w:tab/>
      </w:r>
      <w:r>
        <w:rPr>
          <w:sz w:val="20"/>
        </w:rPr>
        <w:t>Not applicable - does not</w:t>
      </w:r>
      <w:r>
        <w:rPr>
          <w:spacing w:val="-14"/>
          <w:sz w:val="20"/>
        </w:rPr>
        <w:t xml:space="preserve"> </w:t>
      </w:r>
      <w:r>
        <w:rPr>
          <w:sz w:val="20"/>
        </w:rPr>
        <w:t>burn.</w:t>
      </w:r>
    </w:p>
    <w:p w:rsidR="00FD6735" w:rsidRDefault="00BA6D52">
      <w:pPr>
        <w:tabs>
          <w:tab w:val="left" w:pos="2991"/>
        </w:tabs>
        <w:spacing w:before="59"/>
        <w:ind w:left="156"/>
        <w:rPr>
          <w:sz w:val="20"/>
        </w:rPr>
      </w:pPr>
      <w:r>
        <w:pict>
          <v:line id="_x0000_s1065" style="position:absolute;left:0;text-align:left;z-index:251656192;mso-wrap-distance-left:0;mso-wrap-distance-right:0;mso-position-horizontal-relative:page" from="35.4pt,21.55pt" to="560pt,21.55pt" strokecolor="#036" strokeweight="1.44pt">
            <w10:wrap type="topAndBottom" anchorx="page"/>
          </v:line>
        </w:pict>
      </w:r>
      <w:r w:rsidR="007A182C">
        <w:rPr>
          <w:b/>
          <w:sz w:val="20"/>
        </w:rPr>
        <w:t>Flammability</w:t>
      </w:r>
      <w:r w:rsidR="007A182C">
        <w:rPr>
          <w:b/>
          <w:spacing w:val="-3"/>
          <w:sz w:val="20"/>
        </w:rPr>
        <w:t xml:space="preserve"> </w:t>
      </w:r>
      <w:r w:rsidR="007A182C">
        <w:rPr>
          <w:b/>
          <w:sz w:val="20"/>
        </w:rPr>
        <w:t>Class:</w:t>
      </w:r>
      <w:r w:rsidR="007A182C">
        <w:rPr>
          <w:b/>
          <w:sz w:val="20"/>
        </w:rPr>
        <w:tab/>
      </w:r>
      <w:r w:rsidR="007A182C">
        <w:rPr>
          <w:sz w:val="20"/>
        </w:rPr>
        <w:t>Does not</w:t>
      </w:r>
      <w:r w:rsidR="007A182C">
        <w:rPr>
          <w:spacing w:val="-10"/>
          <w:sz w:val="20"/>
        </w:rPr>
        <w:t xml:space="preserve"> </w:t>
      </w:r>
      <w:r w:rsidR="007A182C">
        <w:rPr>
          <w:sz w:val="20"/>
        </w:rPr>
        <w:t>burn.</w:t>
      </w:r>
    </w:p>
    <w:p w:rsidR="00FD6735" w:rsidRDefault="007A182C">
      <w:pPr>
        <w:pStyle w:val="Heading1"/>
        <w:spacing w:after="22"/>
        <w:ind w:right="3022"/>
      </w:pPr>
      <w:r>
        <w:rPr>
          <w:color w:val="000080"/>
        </w:rPr>
        <w:t>Section 6 - Accidental Release Measures</w:t>
      </w:r>
    </w:p>
    <w:p w:rsidR="00FD6735" w:rsidRDefault="00BA6D52">
      <w:pPr>
        <w:pStyle w:val="BodyText"/>
        <w:spacing w:line="29" w:lineRule="exact"/>
        <w:ind w:left="113"/>
        <w:rPr>
          <w:sz w:val="2"/>
        </w:rPr>
      </w:pPr>
      <w:r>
        <w:rPr>
          <w:sz w:val="2"/>
        </w:rPr>
      </w:r>
      <w:r>
        <w:rPr>
          <w:sz w:val="2"/>
        </w:rPr>
        <w:pict>
          <v:group id="_x0000_s1063" style="width:526.1pt;height:1.45pt;mso-position-horizontal-relative:char;mso-position-vertical-relative:line" coordsize="10522,29">
            <v:line id="_x0000_s1064" style="position:absolute" from="15,15" to="10507,15" strokecolor="#036" strokeweight="1.44pt"/>
            <w10:wrap type="none"/>
            <w10:anchorlock/>
          </v:group>
        </w:pict>
      </w:r>
    </w:p>
    <w:p w:rsidR="00FD6735" w:rsidRDefault="007A182C">
      <w:pPr>
        <w:pStyle w:val="BodyText"/>
        <w:spacing w:before="61" w:line="237" w:lineRule="auto"/>
        <w:ind w:right="143"/>
      </w:pPr>
      <w:r>
        <w:rPr>
          <w:b/>
          <w:sz w:val="22"/>
        </w:rPr>
        <w:t>Accidental release</w:t>
      </w:r>
      <w:r>
        <w:rPr>
          <w:b/>
        </w:rPr>
        <w:t xml:space="preserve">: </w:t>
      </w:r>
      <w:r>
        <w:t>Minor spills do not normally need any special cleanup measures. In the event of a major spill, prevent spillage from entering drains or water courses. As a minimum, wear overalls, goggles and gloves. Suitable materials for protective clothing include rubber, PVC. Eye/face protective equipment should comprise as a minimum, protective glasses and, preferably, goggles. If there is a significant chance that vapours or mists are likely to build up in the cleanup area, we recommend that  you use a respirator. Usually, no respirator is necessary when using this product. However, if you have any doubts consult the Australian Standard mentioned below (section 8).</w:t>
      </w:r>
    </w:p>
    <w:p w:rsidR="00FD6735" w:rsidRDefault="00BA6D52">
      <w:pPr>
        <w:pStyle w:val="BodyText"/>
        <w:ind w:right="204"/>
      </w:pPr>
      <w:r>
        <w:pict>
          <v:line id="_x0000_s1062" style="position:absolute;left:0;text-align:left;z-index:251657216;mso-wrap-distance-left:0;mso-wrap-distance-right:0;mso-position-horizontal-relative:page" from="35.4pt,84.6pt" to="560pt,84.6pt" strokecolor="#036" strokeweight="1.44pt">
            <w10:wrap type="topAndBottom" anchorx="page"/>
          </v:line>
        </w:pict>
      </w:r>
      <w:r w:rsidR="007A182C">
        <w:t>Stop leak if safe to do so, and contain spill. Absorb onto sand, vermiculite or other suitable absorbent material. If spill is too large or if absorbent material is not available, try to create a dike to stop material spreading or going into drains or waterways. Sweep up and shovel or collect recoverable product into labelled containers for recycling or salvage, and dispose of promptly. Recycle containers wherever possible after careful cleaning. After spills, wash area preventing runoff from entering drains. If a significant quantity of material enters drains, advise emergency services. This material may be suitable for approved landfill. Ensure legality of disposal by consulting regulations prior to disposal. Thoroughly launder protective clothing before storage or re-use. Advise laundry of nature of contamination when sending contaminated clothing to laundry.</w:t>
      </w:r>
    </w:p>
    <w:p w:rsidR="00FD6735" w:rsidRDefault="007A182C">
      <w:pPr>
        <w:pStyle w:val="Heading1"/>
        <w:spacing w:after="22"/>
        <w:ind w:right="3020"/>
      </w:pPr>
      <w:r>
        <w:rPr>
          <w:color w:val="000080"/>
        </w:rPr>
        <w:t>Section 7 - Handling and Storage</w:t>
      </w:r>
    </w:p>
    <w:p w:rsidR="00FD6735" w:rsidRDefault="00BA6D52">
      <w:pPr>
        <w:pStyle w:val="BodyText"/>
        <w:spacing w:line="29" w:lineRule="exact"/>
        <w:ind w:left="113"/>
        <w:rPr>
          <w:sz w:val="2"/>
        </w:rPr>
      </w:pPr>
      <w:r>
        <w:rPr>
          <w:sz w:val="2"/>
        </w:rPr>
      </w:r>
      <w:r>
        <w:rPr>
          <w:sz w:val="2"/>
        </w:rPr>
        <w:pict>
          <v:group id="_x0000_s1060" style="width:526.1pt;height:1.45pt;mso-position-horizontal-relative:char;mso-position-vertical-relative:line" coordsize="10522,29">
            <v:line id="_x0000_s1061" style="position:absolute" from="15,15" to="10507,15" strokecolor="#036" strokeweight="1.44pt"/>
            <w10:wrap type="none"/>
            <w10:anchorlock/>
          </v:group>
        </w:pict>
      </w:r>
    </w:p>
    <w:p w:rsidR="00FD6735" w:rsidRDefault="007A182C">
      <w:pPr>
        <w:pStyle w:val="BodyText"/>
        <w:spacing w:before="61" w:line="237" w:lineRule="auto"/>
        <w:ind w:right="143"/>
      </w:pPr>
      <w:r>
        <w:rPr>
          <w:b/>
          <w:sz w:val="22"/>
        </w:rPr>
        <w:t>Handling</w:t>
      </w:r>
      <w:r>
        <w:rPr>
          <w:b/>
        </w:rPr>
        <w:t xml:space="preserve">: </w:t>
      </w:r>
      <w:r>
        <w:t>Keep exposure to this product to a minimum, and minimise the quantities kept in work areas. Check Section 8 of this SDS for details of personal protective measures, and make sure that those measures are followed. The measures detailed below under "Storage" should be followed during handling in order to minimise risks to persons using the product in the workplace.</w:t>
      </w:r>
    </w:p>
    <w:p w:rsidR="00FD6735" w:rsidRDefault="007A182C">
      <w:pPr>
        <w:pStyle w:val="BodyText"/>
      </w:pPr>
      <w:r>
        <w:t>Also, avoid contact or contamination of product with incompatible materials listed in Section 10.</w:t>
      </w:r>
    </w:p>
    <w:p w:rsidR="00FD6735" w:rsidRDefault="00BA6D52">
      <w:pPr>
        <w:pStyle w:val="BodyText"/>
        <w:spacing w:before="8" w:line="237" w:lineRule="auto"/>
        <w:ind w:right="245"/>
      </w:pPr>
      <w:r>
        <w:pict>
          <v:line id="_x0000_s1059" style="position:absolute;left:0;text-align:left;z-index:251658240;mso-wrap-distance-left:0;mso-wrap-distance-right:0;mso-position-horizontal-relative:page" from="35.4pt,51.15pt" to="560pt,51.15pt" strokecolor="#036" strokeweight="1.44pt">
            <w10:wrap type="topAndBottom" anchorx="page"/>
          </v:line>
        </w:pict>
      </w:r>
      <w:r w:rsidR="007A182C">
        <w:rPr>
          <w:b/>
          <w:sz w:val="22"/>
        </w:rPr>
        <w:t>Storage</w:t>
      </w:r>
      <w:r w:rsidR="007A182C">
        <w:rPr>
          <w:b/>
        </w:rPr>
        <w:t xml:space="preserve">: </w:t>
      </w:r>
      <w:r w:rsidR="007A182C">
        <w:t>Make sure that containers of this product are kept tightly closed. Keep containers dry and away from water. Make sure that the product does not come into contact with substances listed under "Incompatibilities" in Section 10. Some liquid preparations settle or separate on standing and may require stirring before use. Check packaging - there may be further storage instructions on the label.</w:t>
      </w:r>
    </w:p>
    <w:p w:rsidR="00FD6735" w:rsidRDefault="007A182C">
      <w:pPr>
        <w:pStyle w:val="Heading1"/>
        <w:spacing w:after="22"/>
        <w:ind w:left="2583"/>
        <w:jc w:val="left"/>
      </w:pPr>
      <w:r>
        <w:rPr>
          <w:color w:val="000080"/>
        </w:rPr>
        <w:t>Section 8 - Exposure Controls and Personal Protection</w:t>
      </w:r>
    </w:p>
    <w:p w:rsidR="00FD6735" w:rsidRDefault="00BA6D52">
      <w:pPr>
        <w:pStyle w:val="BodyText"/>
        <w:spacing w:line="29" w:lineRule="exact"/>
        <w:ind w:left="113"/>
        <w:rPr>
          <w:sz w:val="2"/>
        </w:rPr>
      </w:pPr>
      <w:r>
        <w:rPr>
          <w:sz w:val="2"/>
        </w:rPr>
      </w:r>
      <w:r>
        <w:rPr>
          <w:sz w:val="2"/>
        </w:rPr>
        <w:pict>
          <v:group id="_x0000_s1057" style="width:526.1pt;height:1.45pt;mso-position-horizontal-relative:char;mso-position-vertical-relative:line" coordsize="10522,29">
            <v:line id="_x0000_s1058" style="position:absolute" from="15,15" to="10507,15" strokecolor="#036" strokeweight="1.44pt"/>
            <w10:wrap type="none"/>
            <w10:anchorlock/>
          </v:group>
        </w:pict>
      </w:r>
    </w:p>
    <w:p w:rsidR="00FD6735" w:rsidRDefault="007A182C">
      <w:pPr>
        <w:pStyle w:val="BodyText"/>
        <w:spacing w:before="113"/>
      </w:pPr>
      <w:r>
        <w:t>The following Australian Standards will provide general advice regarding safety clothing and equipment:</w:t>
      </w:r>
    </w:p>
    <w:p w:rsidR="00FD6735" w:rsidRDefault="007A182C">
      <w:pPr>
        <w:spacing w:before="60"/>
        <w:ind w:left="156" w:right="358"/>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FD6735" w:rsidRDefault="007A182C">
      <w:pPr>
        <w:pStyle w:val="Heading2"/>
        <w:tabs>
          <w:tab w:val="left" w:pos="3277"/>
          <w:tab w:val="left" w:pos="6962"/>
        </w:tabs>
        <w:spacing w:line="255" w:lineRule="exact"/>
      </w:pPr>
      <w:r>
        <w:lastRenderedPageBreak/>
        <w:t>SWA</w:t>
      </w:r>
      <w:r>
        <w:rPr>
          <w:spacing w:val="-1"/>
        </w:rPr>
        <w:t xml:space="preserve"> </w:t>
      </w:r>
      <w:r>
        <w:t>Exposure Limits</w:t>
      </w:r>
      <w:r>
        <w:tab/>
        <w:t>TWA</w:t>
      </w:r>
      <w:r>
        <w:rPr>
          <w:spacing w:val="-2"/>
        </w:rPr>
        <w:t xml:space="preserve"> </w:t>
      </w:r>
      <w:r>
        <w:t>(mg/m</w:t>
      </w:r>
      <w:r>
        <w:rPr>
          <w:position w:val="8"/>
          <w:sz w:val="14"/>
        </w:rPr>
        <w:t>3</w:t>
      </w:r>
      <w:r>
        <w:t>)</w:t>
      </w:r>
      <w:r>
        <w:tab/>
        <w:t>STEL</w:t>
      </w:r>
      <w:r>
        <w:rPr>
          <w:spacing w:val="-1"/>
        </w:rPr>
        <w:t xml:space="preserve"> </w:t>
      </w:r>
      <w:r>
        <w:t>(mg/m</w:t>
      </w:r>
      <w:r>
        <w:rPr>
          <w:position w:val="8"/>
          <w:sz w:val="14"/>
        </w:rPr>
        <w:t>3</w:t>
      </w:r>
      <w:r>
        <w:t>)</w:t>
      </w:r>
    </w:p>
    <w:p w:rsidR="00FD6735" w:rsidRDefault="007A182C">
      <w:pPr>
        <w:pStyle w:val="BodyText"/>
        <w:tabs>
          <w:tab w:val="left" w:pos="3560"/>
          <w:tab w:val="right" w:pos="7446"/>
        </w:tabs>
        <w:spacing w:line="227" w:lineRule="exact"/>
      </w:pPr>
      <w:r>
        <w:t>Vinyl acetate</w:t>
      </w:r>
      <w:r>
        <w:rPr>
          <w:spacing w:val="-8"/>
        </w:rPr>
        <w:t xml:space="preserve"> </w:t>
      </w:r>
      <w:r>
        <w:t>(residual</w:t>
      </w:r>
      <w:r>
        <w:rPr>
          <w:spacing w:val="-2"/>
        </w:rPr>
        <w:t xml:space="preserve"> </w:t>
      </w:r>
      <w:r>
        <w:t>monomer)</w:t>
      </w:r>
      <w:r>
        <w:tab/>
        <w:t>35</w:t>
      </w:r>
      <w:r>
        <w:tab/>
        <w:t>70</w:t>
      </w:r>
    </w:p>
    <w:p w:rsidR="00FD6735" w:rsidRDefault="007A182C">
      <w:pPr>
        <w:pStyle w:val="BodyText"/>
        <w:spacing w:before="60"/>
        <w:ind w:right="143"/>
      </w:pPr>
      <w:r>
        <w:t>No special equipment is usually needed when occasionally handling small quantities. The following instructions are for bulk handling or where regular exposure in an occupational setting occurs without proper containment systems.</w:t>
      </w:r>
    </w:p>
    <w:p w:rsidR="00FD6735" w:rsidRDefault="007A182C">
      <w:pPr>
        <w:pStyle w:val="BodyText"/>
        <w:spacing w:before="8" w:line="232" w:lineRule="auto"/>
        <w:ind w:right="719"/>
      </w:pPr>
      <w:r>
        <w:rPr>
          <w:b/>
          <w:sz w:val="22"/>
        </w:rPr>
        <w:t xml:space="preserve">Ventilation: </w:t>
      </w:r>
      <w:r>
        <w:t>This product should only be used in a well ventilated area. If natural ventilation is inadequate, use of a fan is suggested.</w:t>
      </w:r>
    </w:p>
    <w:p w:rsidR="00FD6735" w:rsidRDefault="007A182C">
      <w:pPr>
        <w:pStyle w:val="BodyText"/>
        <w:spacing w:before="13" w:line="232" w:lineRule="auto"/>
        <w:ind w:right="294"/>
      </w:pPr>
      <w:r>
        <w:rPr>
          <w:b/>
          <w:sz w:val="22"/>
        </w:rPr>
        <w:t xml:space="preserve">Eye Protection: </w:t>
      </w:r>
      <w:r>
        <w:t>Eye protection is not normally necessary when this product is being used. However, if in doubt, wear suitable protective glasses or goggles.</w:t>
      </w:r>
    </w:p>
    <w:p w:rsidR="00FD6735" w:rsidRDefault="007A182C">
      <w:pPr>
        <w:pStyle w:val="BodyText"/>
        <w:spacing w:before="8" w:line="237" w:lineRule="auto"/>
        <w:ind w:right="143"/>
      </w:pPr>
      <w:r>
        <w:rPr>
          <w:b/>
          <w:sz w:val="22"/>
        </w:rPr>
        <w:t xml:space="preserve">Skin Protection: </w:t>
      </w:r>
      <w:r>
        <w:t>The information at hand indicates that this product is not harmful and that normally no special skin protection is necessary. However, we suggest that you routinely avoid contact with all chemical products and that you wear suitable gloves (preferably elbow-length) when skin contact is likely.</w:t>
      </w:r>
    </w:p>
    <w:p w:rsidR="00FD6735" w:rsidRDefault="007A182C">
      <w:pPr>
        <w:pStyle w:val="BodyText"/>
        <w:spacing w:before="8" w:line="237" w:lineRule="auto"/>
      </w:pPr>
      <w:r>
        <w:rPr>
          <w:b/>
          <w:sz w:val="22"/>
        </w:rPr>
        <w:t xml:space="preserve">Protective Material Types: </w:t>
      </w:r>
      <w:r>
        <w:t xml:space="preserve">We suggest that protective clothing be made from the following materials: rubber, PVC. </w:t>
      </w:r>
      <w:r>
        <w:rPr>
          <w:b/>
          <w:sz w:val="22"/>
        </w:rPr>
        <w:t xml:space="preserve">Respirator: </w:t>
      </w:r>
      <w:r>
        <w:t>Usually, no respirator is necessary when using this product. However, if you have any doubts consult the Australian Standard mentioned above.</w:t>
      </w:r>
    </w:p>
    <w:p w:rsidR="00FD6735" w:rsidRDefault="00BA6D52">
      <w:pPr>
        <w:pStyle w:val="BodyText"/>
      </w:pPr>
      <w:r>
        <w:pict>
          <v:line id="_x0000_s1056" style="position:absolute;left:0;text-align:left;z-index:251639808;mso-wrap-distance-left:0;mso-wrap-distance-right:0;mso-position-horizontal-relative:page" from="35.4pt,15.6pt" to="560pt,15.6pt" strokecolor="#036" strokeweight="1.44pt">
            <w10:wrap type="topAndBottom" anchorx="page"/>
          </v:line>
        </w:pict>
      </w:r>
      <w:r w:rsidR="007A182C">
        <w:t>Safety deluge showers should, if practical, be provided near to where this product is being handled commercially.</w:t>
      </w:r>
    </w:p>
    <w:p w:rsidR="00FD6735" w:rsidRDefault="007A182C">
      <w:pPr>
        <w:pStyle w:val="Heading1"/>
        <w:spacing w:after="19"/>
        <w:ind w:right="3022"/>
      </w:pPr>
      <w:r>
        <w:rPr>
          <w:color w:val="000080"/>
        </w:rPr>
        <w:t>Section 9 - Physical and Chemical Properties:</w:t>
      </w:r>
    </w:p>
    <w:p w:rsidR="00FD6735" w:rsidRDefault="00BA6D52">
      <w:pPr>
        <w:pStyle w:val="BodyText"/>
        <w:spacing w:line="29" w:lineRule="exact"/>
        <w:ind w:left="113"/>
        <w:rPr>
          <w:sz w:val="2"/>
        </w:rPr>
      </w:pPr>
      <w:r>
        <w:rPr>
          <w:sz w:val="2"/>
        </w:rPr>
      </w:r>
      <w:r>
        <w:rPr>
          <w:sz w:val="2"/>
        </w:rPr>
        <w:pict>
          <v:group id="_x0000_s1054" style="width:526.1pt;height:1.45pt;mso-position-horizontal-relative:char;mso-position-vertical-relative:line" coordsize="10522,29">
            <v:line id="_x0000_s1055" style="position:absolute" from="15,15" to="10507,15" strokecolor="#036" strokeweight="1.44pt"/>
            <w10:wrap type="none"/>
            <w10:anchorlock/>
          </v:group>
        </w:pict>
      </w:r>
    </w:p>
    <w:p w:rsidR="00FD6735" w:rsidRDefault="007A182C">
      <w:pPr>
        <w:tabs>
          <w:tab w:val="left" w:pos="3560"/>
        </w:tabs>
        <w:spacing w:before="58"/>
        <w:ind w:left="156"/>
        <w:rPr>
          <w:sz w:val="20"/>
        </w:rPr>
      </w:pPr>
      <w:r>
        <w:rPr>
          <w:b/>
        </w:rPr>
        <w:t>Physical Description</w:t>
      </w:r>
      <w:r>
        <w:rPr>
          <w:b/>
          <w:spacing w:val="-3"/>
        </w:rPr>
        <w:t xml:space="preserve"> </w:t>
      </w:r>
      <w:r>
        <w:rPr>
          <w:b/>
        </w:rPr>
        <w:t>&amp;</w:t>
      </w:r>
      <w:r>
        <w:rPr>
          <w:b/>
          <w:spacing w:val="-1"/>
        </w:rPr>
        <w:t xml:space="preserve"> </w:t>
      </w:r>
      <w:r>
        <w:rPr>
          <w:b/>
        </w:rPr>
        <w:t>colour</w:t>
      </w:r>
      <w:r>
        <w:rPr>
          <w:sz w:val="20"/>
        </w:rPr>
        <w:t>:</w:t>
      </w:r>
      <w:r>
        <w:rPr>
          <w:sz w:val="20"/>
        </w:rPr>
        <w:tab/>
        <w:t>Opaque yellow creamy</w:t>
      </w:r>
      <w:r>
        <w:rPr>
          <w:spacing w:val="-10"/>
          <w:sz w:val="20"/>
        </w:rPr>
        <w:t xml:space="preserve"> </w:t>
      </w:r>
      <w:r>
        <w:rPr>
          <w:sz w:val="20"/>
        </w:rPr>
        <w:t>fluid.</w:t>
      </w:r>
    </w:p>
    <w:p w:rsidR="00FD6735" w:rsidRDefault="007A182C">
      <w:pPr>
        <w:tabs>
          <w:tab w:val="left" w:pos="3560"/>
        </w:tabs>
        <w:spacing w:before="1" w:line="252" w:lineRule="exact"/>
        <w:ind w:left="156"/>
        <w:rPr>
          <w:sz w:val="20"/>
        </w:rPr>
      </w:pPr>
      <w:r>
        <w:rPr>
          <w:b/>
        </w:rPr>
        <w:t>Odour:</w:t>
      </w:r>
      <w:r>
        <w:rPr>
          <w:b/>
        </w:rPr>
        <w:tab/>
      </w:r>
      <w:r>
        <w:rPr>
          <w:sz w:val="20"/>
        </w:rPr>
        <w:t>Mild, specific</w:t>
      </w:r>
      <w:r>
        <w:rPr>
          <w:spacing w:val="-11"/>
          <w:sz w:val="20"/>
        </w:rPr>
        <w:t xml:space="preserve"> </w:t>
      </w:r>
      <w:r>
        <w:rPr>
          <w:sz w:val="20"/>
        </w:rPr>
        <w:t>odour.</w:t>
      </w:r>
    </w:p>
    <w:p w:rsidR="00FD6735" w:rsidRDefault="007A182C">
      <w:pPr>
        <w:tabs>
          <w:tab w:val="left" w:pos="3560"/>
        </w:tabs>
        <w:ind w:left="156" w:right="3314"/>
        <w:rPr>
          <w:sz w:val="20"/>
        </w:rPr>
      </w:pPr>
      <w:r>
        <w:rPr>
          <w:b/>
        </w:rPr>
        <w:t>Boiling</w:t>
      </w:r>
      <w:r>
        <w:rPr>
          <w:b/>
          <w:spacing w:val="-5"/>
        </w:rPr>
        <w:t xml:space="preserve"> </w:t>
      </w:r>
      <w:r>
        <w:rPr>
          <w:b/>
        </w:rPr>
        <w:t>Point:</w:t>
      </w:r>
      <w:r>
        <w:rPr>
          <w:b/>
        </w:rPr>
        <w:tab/>
      </w:r>
      <w:r>
        <w:rPr>
          <w:sz w:val="20"/>
        </w:rPr>
        <w:t>Approximately 100°C</w:t>
      </w:r>
      <w:r>
        <w:rPr>
          <w:spacing w:val="-14"/>
          <w:sz w:val="20"/>
        </w:rPr>
        <w:t xml:space="preserve"> </w:t>
      </w:r>
      <w:r>
        <w:rPr>
          <w:sz w:val="20"/>
        </w:rPr>
        <w:t>at</w:t>
      </w:r>
      <w:r>
        <w:rPr>
          <w:spacing w:val="-5"/>
          <w:sz w:val="20"/>
        </w:rPr>
        <w:t xml:space="preserve"> </w:t>
      </w:r>
      <w:r>
        <w:rPr>
          <w:sz w:val="20"/>
        </w:rPr>
        <w:t>100kPa.</w:t>
      </w:r>
      <w:r>
        <w:rPr>
          <w:w w:val="99"/>
          <w:sz w:val="20"/>
        </w:rPr>
        <w:t xml:space="preserve"> </w:t>
      </w:r>
      <w:r>
        <w:rPr>
          <w:b/>
        </w:rPr>
        <w:t>Freezing/Melting</w:t>
      </w:r>
      <w:r>
        <w:rPr>
          <w:b/>
          <w:spacing w:val="-5"/>
        </w:rPr>
        <w:t xml:space="preserve"> </w:t>
      </w:r>
      <w:r>
        <w:rPr>
          <w:b/>
        </w:rPr>
        <w:t>Point:</w:t>
      </w:r>
      <w:r>
        <w:rPr>
          <w:b/>
        </w:rPr>
        <w:tab/>
      </w:r>
      <w:r>
        <w:rPr>
          <w:sz w:val="20"/>
        </w:rPr>
        <w:t>No specific data. Liquid at</w:t>
      </w:r>
      <w:r>
        <w:rPr>
          <w:spacing w:val="-17"/>
          <w:sz w:val="20"/>
        </w:rPr>
        <w:t xml:space="preserve"> </w:t>
      </w:r>
      <w:r>
        <w:rPr>
          <w:sz w:val="20"/>
        </w:rPr>
        <w:t>normal</w:t>
      </w:r>
      <w:r>
        <w:rPr>
          <w:spacing w:val="-4"/>
          <w:sz w:val="20"/>
        </w:rPr>
        <w:t xml:space="preserve"> </w:t>
      </w:r>
      <w:r>
        <w:rPr>
          <w:sz w:val="20"/>
        </w:rPr>
        <w:t>temperatures.</w:t>
      </w:r>
      <w:r>
        <w:rPr>
          <w:w w:val="99"/>
          <w:sz w:val="20"/>
        </w:rPr>
        <w:t xml:space="preserve"> </w:t>
      </w:r>
      <w:r>
        <w:rPr>
          <w:b/>
        </w:rPr>
        <w:t>Volatiles:</w:t>
      </w:r>
      <w:r>
        <w:rPr>
          <w:b/>
        </w:rPr>
        <w:tab/>
      </w:r>
      <w:r>
        <w:rPr>
          <w:sz w:val="20"/>
        </w:rPr>
        <w:t>Water</w:t>
      </w:r>
      <w:r>
        <w:rPr>
          <w:spacing w:val="-9"/>
          <w:sz w:val="20"/>
        </w:rPr>
        <w:t xml:space="preserve"> </w:t>
      </w:r>
      <w:r>
        <w:rPr>
          <w:sz w:val="20"/>
        </w:rPr>
        <w:t>component.</w:t>
      </w:r>
    </w:p>
    <w:p w:rsidR="00FD6735" w:rsidRDefault="007A182C">
      <w:pPr>
        <w:tabs>
          <w:tab w:val="left" w:pos="3560"/>
        </w:tabs>
        <w:spacing w:line="252" w:lineRule="exact"/>
        <w:ind w:left="156"/>
        <w:rPr>
          <w:sz w:val="20"/>
        </w:rPr>
      </w:pPr>
      <w:r>
        <w:rPr>
          <w:b/>
        </w:rPr>
        <w:t>Vapour</w:t>
      </w:r>
      <w:r>
        <w:rPr>
          <w:b/>
          <w:spacing w:val="-3"/>
        </w:rPr>
        <w:t xml:space="preserve"> </w:t>
      </w:r>
      <w:r>
        <w:rPr>
          <w:b/>
        </w:rPr>
        <w:t>Pressure:</w:t>
      </w:r>
      <w:r>
        <w:rPr>
          <w:b/>
        </w:rPr>
        <w:tab/>
      </w:r>
      <w:r>
        <w:rPr>
          <w:sz w:val="20"/>
        </w:rPr>
        <w:t>2.37 kPa at 20°C (water vapour</w:t>
      </w:r>
      <w:r>
        <w:rPr>
          <w:spacing w:val="-24"/>
          <w:sz w:val="20"/>
        </w:rPr>
        <w:t xml:space="preserve"> </w:t>
      </w:r>
      <w:r>
        <w:rPr>
          <w:sz w:val="20"/>
        </w:rPr>
        <w:t>pressure).</w:t>
      </w:r>
    </w:p>
    <w:p w:rsidR="00FD6735" w:rsidRDefault="007A182C">
      <w:pPr>
        <w:tabs>
          <w:tab w:val="left" w:pos="3560"/>
        </w:tabs>
        <w:spacing w:before="1" w:line="252" w:lineRule="exact"/>
        <w:ind w:left="156"/>
        <w:rPr>
          <w:sz w:val="20"/>
        </w:rPr>
      </w:pPr>
      <w:r>
        <w:rPr>
          <w:b/>
        </w:rPr>
        <w:t>Vapour</w:t>
      </w:r>
      <w:r>
        <w:rPr>
          <w:b/>
          <w:spacing w:val="-2"/>
        </w:rPr>
        <w:t xml:space="preserve"> </w:t>
      </w:r>
      <w:r>
        <w:rPr>
          <w:b/>
        </w:rPr>
        <w:t>Density:</w:t>
      </w:r>
      <w:r>
        <w:rPr>
          <w:b/>
        </w:rPr>
        <w:tab/>
      </w:r>
      <w:r>
        <w:rPr>
          <w:sz w:val="20"/>
        </w:rPr>
        <w:t>As for</w:t>
      </w:r>
      <w:r>
        <w:rPr>
          <w:spacing w:val="-6"/>
          <w:sz w:val="20"/>
        </w:rPr>
        <w:t xml:space="preserve"> </w:t>
      </w:r>
      <w:r>
        <w:rPr>
          <w:sz w:val="20"/>
        </w:rPr>
        <w:t>water.</w:t>
      </w:r>
    </w:p>
    <w:p w:rsidR="00FD6735" w:rsidRDefault="007A182C">
      <w:pPr>
        <w:tabs>
          <w:tab w:val="left" w:pos="3560"/>
        </w:tabs>
        <w:spacing w:line="252" w:lineRule="exact"/>
        <w:ind w:left="156"/>
        <w:rPr>
          <w:sz w:val="20"/>
        </w:rPr>
      </w:pPr>
      <w:r>
        <w:rPr>
          <w:b/>
        </w:rPr>
        <w:t>Specific</w:t>
      </w:r>
      <w:r>
        <w:rPr>
          <w:b/>
          <w:spacing w:val="-4"/>
        </w:rPr>
        <w:t xml:space="preserve"> </w:t>
      </w:r>
      <w:r>
        <w:rPr>
          <w:b/>
        </w:rPr>
        <w:t>Gravity:</w:t>
      </w:r>
      <w:r>
        <w:rPr>
          <w:b/>
        </w:rPr>
        <w:tab/>
      </w:r>
      <w:r>
        <w:rPr>
          <w:sz w:val="20"/>
        </w:rPr>
        <w:t>About</w:t>
      </w:r>
      <w:r>
        <w:rPr>
          <w:spacing w:val="-9"/>
          <w:sz w:val="20"/>
        </w:rPr>
        <w:t xml:space="preserve"> </w:t>
      </w:r>
      <w:r>
        <w:rPr>
          <w:sz w:val="20"/>
        </w:rPr>
        <w:t>1.06</w:t>
      </w:r>
    </w:p>
    <w:p w:rsidR="00FD6735" w:rsidRDefault="007A182C">
      <w:pPr>
        <w:tabs>
          <w:tab w:val="left" w:pos="3560"/>
        </w:tabs>
        <w:spacing w:line="252" w:lineRule="exact"/>
        <w:ind w:left="156"/>
        <w:rPr>
          <w:sz w:val="20"/>
        </w:rPr>
      </w:pPr>
      <w:r>
        <w:rPr>
          <w:b/>
        </w:rPr>
        <w:t>Water</w:t>
      </w:r>
      <w:r>
        <w:rPr>
          <w:b/>
          <w:spacing w:val="-2"/>
        </w:rPr>
        <w:t xml:space="preserve"> </w:t>
      </w:r>
      <w:r>
        <w:rPr>
          <w:b/>
        </w:rPr>
        <w:t>Solubility:</w:t>
      </w:r>
      <w:r>
        <w:rPr>
          <w:b/>
        </w:rPr>
        <w:tab/>
      </w:r>
      <w:r>
        <w:rPr>
          <w:sz w:val="20"/>
        </w:rPr>
        <w:t>Miscible.</w:t>
      </w:r>
    </w:p>
    <w:p w:rsidR="00FD6735" w:rsidRDefault="007A182C">
      <w:pPr>
        <w:tabs>
          <w:tab w:val="left" w:pos="3560"/>
        </w:tabs>
        <w:spacing w:before="1" w:line="252" w:lineRule="exact"/>
        <w:ind w:left="156"/>
        <w:rPr>
          <w:sz w:val="20"/>
        </w:rPr>
      </w:pPr>
      <w:r>
        <w:rPr>
          <w:b/>
        </w:rPr>
        <w:t>pH:</w:t>
      </w:r>
      <w:r>
        <w:rPr>
          <w:b/>
        </w:rPr>
        <w:tab/>
      </w:r>
      <w:r>
        <w:rPr>
          <w:sz w:val="20"/>
        </w:rPr>
        <w:t>3.0-5.0</w:t>
      </w:r>
    </w:p>
    <w:p w:rsidR="00FD6735" w:rsidRDefault="007A182C">
      <w:pPr>
        <w:tabs>
          <w:tab w:val="left" w:pos="3560"/>
        </w:tabs>
        <w:spacing w:line="252" w:lineRule="exact"/>
        <w:ind w:left="156"/>
        <w:rPr>
          <w:sz w:val="20"/>
        </w:rPr>
      </w:pPr>
      <w:r>
        <w:rPr>
          <w:b/>
        </w:rPr>
        <w:t>Volatility:</w:t>
      </w:r>
      <w:r>
        <w:rPr>
          <w:b/>
        </w:rPr>
        <w:tab/>
      </w:r>
      <w:r>
        <w:rPr>
          <w:sz w:val="20"/>
        </w:rPr>
        <w:t>No</w:t>
      </w:r>
      <w:r>
        <w:rPr>
          <w:spacing w:val="-2"/>
          <w:sz w:val="20"/>
        </w:rPr>
        <w:t xml:space="preserve"> </w:t>
      </w:r>
      <w:r>
        <w:rPr>
          <w:sz w:val="20"/>
        </w:rPr>
        <w:t>data.</w:t>
      </w:r>
    </w:p>
    <w:p w:rsidR="00FD6735" w:rsidRDefault="007A182C">
      <w:pPr>
        <w:tabs>
          <w:tab w:val="left" w:pos="3560"/>
        </w:tabs>
        <w:spacing w:before="2" w:line="252" w:lineRule="exact"/>
        <w:ind w:left="156"/>
        <w:rPr>
          <w:sz w:val="20"/>
        </w:rPr>
      </w:pPr>
      <w:r>
        <w:rPr>
          <w:b/>
        </w:rPr>
        <w:t>Odour</w:t>
      </w:r>
      <w:r>
        <w:rPr>
          <w:b/>
          <w:spacing w:val="-1"/>
        </w:rPr>
        <w:t xml:space="preserve"> </w:t>
      </w:r>
      <w:r>
        <w:rPr>
          <w:b/>
        </w:rPr>
        <w:t>Threshold:</w:t>
      </w:r>
      <w:r>
        <w:rPr>
          <w:b/>
        </w:rPr>
        <w:tab/>
      </w:r>
      <w:r>
        <w:rPr>
          <w:sz w:val="20"/>
        </w:rPr>
        <w:t>No</w:t>
      </w:r>
      <w:r>
        <w:rPr>
          <w:spacing w:val="-2"/>
          <w:sz w:val="20"/>
        </w:rPr>
        <w:t xml:space="preserve"> </w:t>
      </w:r>
      <w:r>
        <w:rPr>
          <w:sz w:val="20"/>
        </w:rPr>
        <w:t>data.</w:t>
      </w:r>
    </w:p>
    <w:p w:rsidR="00FD6735" w:rsidRDefault="007A182C">
      <w:pPr>
        <w:tabs>
          <w:tab w:val="left" w:pos="3560"/>
        </w:tabs>
        <w:spacing w:line="252" w:lineRule="exact"/>
        <w:ind w:left="156"/>
        <w:rPr>
          <w:sz w:val="20"/>
        </w:rPr>
      </w:pPr>
      <w:r>
        <w:rPr>
          <w:b/>
        </w:rPr>
        <w:t>Evaporation</w:t>
      </w:r>
      <w:r>
        <w:rPr>
          <w:b/>
          <w:spacing w:val="-1"/>
        </w:rPr>
        <w:t xml:space="preserve"> </w:t>
      </w:r>
      <w:r>
        <w:rPr>
          <w:b/>
        </w:rPr>
        <w:t>Rate:</w:t>
      </w:r>
      <w:r>
        <w:rPr>
          <w:b/>
        </w:rPr>
        <w:tab/>
      </w:r>
      <w:r>
        <w:rPr>
          <w:sz w:val="20"/>
        </w:rPr>
        <w:t>As for</w:t>
      </w:r>
      <w:r>
        <w:rPr>
          <w:spacing w:val="-5"/>
          <w:sz w:val="20"/>
        </w:rPr>
        <w:t xml:space="preserve"> </w:t>
      </w:r>
      <w:r>
        <w:rPr>
          <w:sz w:val="20"/>
        </w:rPr>
        <w:t>water.</w:t>
      </w:r>
    </w:p>
    <w:p w:rsidR="00FD6735" w:rsidRDefault="007A182C">
      <w:pPr>
        <w:tabs>
          <w:tab w:val="left" w:pos="3560"/>
        </w:tabs>
        <w:spacing w:before="1" w:line="252" w:lineRule="exact"/>
        <w:ind w:left="156"/>
        <w:rPr>
          <w:sz w:val="20"/>
        </w:rPr>
      </w:pPr>
      <w:r>
        <w:rPr>
          <w:b/>
        </w:rPr>
        <w:t>Coeff</w:t>
      </w:r>
      <w:r>
        <w:rPr>
          <w:b/>
          <w:spacing w:val="-3"/>
        </w:rPr>
        <w:t xml:space="preserve"> </w:t>
      </w:r>
      <w:r>
        <w:rPr>
          <w:b/>
        </w:rPr>
        <w:t>Oil/water</w:t>
      </w:r>
      <w:r>
        <w:rPr>
          <w:b/>
          <w:spacing w:val="-3"/>
        </w:rPr>
        <w:t xml:space="preserve"> </w:t>
      </w:r>
      <w:r>
        <w:rPr>
          <w:b/>
        </w:rPr>
        <w:t>Distribution</w:t>
      </w:r>
      <w:r>
        <w:rPr>
          <w:sz w:val="20"/>
        </w:rPr>
        <w:t>:</w:t>
      </w:r>
      <w:r>
        <w:rPr>
          <w:sz w:val="20"/>
        </w:rPr>
        <w:tab/>
        <w:t>No</w:t>
      </w:r>
      <w:r>
        <w:rPr>
          <w:spacing w:val="-2"/>
          <w:sz w:val="20"/>
        </w:rPr>
        <w:t xml:space="preserve"> </w:t>
      </w:r>
      <w:r>
        <w:rPr>
          <w:sz w:val="20"/>
        </w:rPr>
        <w:t>data</w:t>
      </w:r>
    </w:p>
    <w:p w:rsidR="00FD6735" w:rsidRDefault="007A182C">
      <w:pPr>
        <w:tabs>
          <w:tab w:val="left" w:pos="3560"/>
        </w:tabs>
        <w:spacing w:line="252" w:lineRule="exact"/>
        <w:ind w:left="156"/>
        <w:rPr>
          <w:sz w:val="20"/>
        </w:rPr>
      </w:pPr>
      <w:r>
        <w:rPr>
          <w:b/>
        </w:rPr>
        <w:t>Viscosity:</w:t>
      </w:r>
      <w:r>
        <w:rPr>
          <w:b/>
        </w:rPr>
        <w:tab/>
      </w:r>
      <w:r>
        <w:rPr>
          <w:sz w:val="20"/>
        </w:rPr>
        <w:t>3,000 – 7,000 cPs (temperature not</w:t>
      </w:r>
      <w:r>
        <w:rPr>
          <w:spacing w:val="-19"/>
          <w:sz w:val="20"/>
        </w:rPr>
        <w:t xml:space="preserve"> </w:t>
      </w:r>
      <w:r>
        <w:rPr>
          <w:sz w:val="20"/>
        </w:rPr>
        <w:t>stated)</w:t>
      </w:r>
    </w:p>
    <w:p w:rsidR="00FD6735" w:rsidRDefault="00BA6D52">
      <w:pPr>
        <w:tabs>
          <w:tab w:val="left" w:pos="3560"/>
        </w:tabs>
        <w:spacing w:line="252" w:lineRule="exact"/>
        <w:ind w:left="156"/>
        <w:rPr>
          <w:sz w:val="20"/>
        </w:rPr>
      </w:pPr>
      <w:r>
        <w:pict>
          <v:line id="_x0000_s1053" style="position:absolute;left:0;text-align:left;z-index:251640832;mso-wrap-distance-left:0;mso-wrap-distance-right:0;mso-position-horizontal-relative:page" from="35.4pt,16.5pt" to="560pt,16.5pt" strokecolor="#036" strokeweight="1.44pt">
            <w10:wrap type="topAndBottom" anchorx="page"/>
          </v:line>
        </w:pict>
      </w:r>
      <w:r w:rsidR="007A182C">
        <w:rPr>
          <w:b/>
        </w:rPr>
        <w:t>Autoignition</w:t>
      </w:r>
      <w:r w:rsidR="007A182C">
        <w:rPr>
          <w:b/>
          <w:spacing w:val="-2"/>
        </w:rPr>
        <w:t xml:space="preserve"> </w:t>
      </w:r>
      <w:r w:rsidR="007A182C">
        <w:rPr>
          <w:b/>
        </w:rPr>
        <w:t>temp:</w:t>
      </w:r>
      <w:r w:rsidR="007A182C">
        <w:rPr>
          <w:b/>
        </w:rPr>
        <w:tab/>
      </w:r>
      <w:r w:rsidR="007A182C">
        <w:rPr>
          <w:sz w:val="20"/>
        </w:rPr>
        <w:t>Not applicable - does not</w:t>
      </w:r>
      <w:r w:rsidR="007A182C">
        <w:rPr>
          <w:spacing w:val="-15"/>
          <w:sz w:val="20"/>
        </w:rPr>
        <w:t xml:space="preserve"> </w:t>
      </w:r>
      <w:r w:rsidR="007A182C">
        <w:rPr>
          <w:sz w:val="20"/>
        </w:rPr>
        <w:t>burn.</w:t>
      </w:r>
    </w:p>
    <w:p w:rsidR="00FD6735" w:rsidRDefault="007A182C">
      <w:pPr>
        <w:pStyle w:val="Heading1"/>
        <w:spacing w:after="19"/>
        <w:ind w:right="3021"/>
      </w:pPr>
      <w:r>
        <w:rPr>
          <w:color w:val="000080"/>
        </w:rPr>
        <w:t>Section 10 - Stability and Reactivity</w:t>
      </w:r>
    </w:p>
    <w:p w:rsidR="00FD6735" w:rsidRDefault="00BA6D52">
      <w:pPr>
        <w:pStyle w:val="BodyText"/>
        <w:spacing w:line="29" w:lineRule="exact"/>
        <w:ind w:left="113"/>
        <w:rPr>
          <w:sz w:val="2"/>
        </w:rPr>
      </w:pPr>
      <w:r>
        <w:rPr>
          <w:sz w:val="2"/>
        </w:rPr>
      </w:r>
      <w:r>
        <w:rPr>
          <w:sz w:val="2"/>
        </w:rPr>
        <w:pict>
          <v:group id="_x0000_s1051" style="width:526.1pt;height:1.45pt;mso-position-horizontal-relative:char;mso-position-vertical-relative:line" coordsize="10522,29">
            <v:line id="_x0000_s1052" style="position:absolute" from="15,15" to="10507,15" strokecolor="#036" strokeweight="1.44pt"/>
            <w10:wrap type="none"/>
            <w10:anchorlock/>
          </v:group>
        </w:pict>
      </w:r>
    </w:p>
    <w:p w:rsidR="00FD6735" w:rsidRDefault="007A182C">
      <w:pPr>
        <w:pStyle w:val="BodyText"/>
        <w:spacing w:before="124" w:line="235" w:lineRule="auto"/>
        <w:ind w:right="143"/>
      </w:pPr>
      <w:r>
        <w:rPr>
          <w:b/>
          <w:sz w:val="22"/>
        </w:rPr>
        <w:t xml:space="preserve">Reactivity: </w:t>
      </w:r>
      <w:r>
        <w:t>This product is unlikely to react or decompose under normal storage conditions. However, if you have any doubts, contact the supplier for advice on shelf life properties.</w:t>
      </w:r>
    </w:p>
    <w:p w:rsidR="00FD6735" w:rsidRDefault="007A182C">
      <w:pPr>
        <w:spacing w:before="5" w:line="252" w:lineRule="exact"/>
        <w:ind w:left="156"/>
        <w:rPr>
          <w:sz w:val="20"/>
        </w:rPr>
      </w:pPr>
      <w:r>
        <w:rPr>
          <w:b/>
        </w:rPr>
        <w:t xml:space="preserve">Conditions to Avoid: </w:t>
      </w:r>
      <w:r>
        <w:rPr>
          <w:sz w:val="20"/>
        </w:rPr>
        <w:t>Keep containers tightly closed. Containers should be kept dry.</w:t>
      </w:r>
    </w:p>
    <w:p w:rsidR="00FD6735" w:rsidRDefault="007A182C">
      <w:pPr>
        <w:spacing w:line="252" w:lineRule="exact"/>
        <w:ind w:left="156"/>
        <w:rPr>
          <w:sz w:val="20"/>
        </w:rPr>
      </w:pPr>
      <w:r>
        <w:rPr>
          <w:b/>
        </w:rPr>
        <w:t xml:space="preserve">Incompatibilities: </w:t>
      </w:r>
      <w:r>
        <w:rPr>
          <w:sz w:val="20"/>
        </w:rPr>
        <w:t>oxidising agents.</w:t>
      </w:r>
    </w:p>
    <w:p w:rsidR="00FD6735" w:rsidRDefault="007A182C">
      <w:pPr>
        <w:pStyle w:val="BodyText"/>
        <w:spacing w:before="3" w:line="237" w:lineRule="auto"/>
        <w:ind w:right="143"/>
      </w:pPr>
      <w:r>
        <w:rPr>
          <w:b/>
          <w:sz w:val="22"/>
        </w:rPr>
        <w:t xml:space="preserve">Fire Decomposition: </w:t>
      </w:r>
      <w:r>
        <w:t>This product is likely to decompose only after heating to dryness, followed by further strong heating. Combustion forms carbon dioxide, and if incomplete, carbon monoxide and possibly smoke. Water is also formed. Carbon monoxide poisoning produces headache, weakness, nausea, dizziness, confusion, dimness of vision, disturbance of judgment, and unconsciousness followed by coma and death.</w:t>
      </w:r>
    </w:p>
    <w:p w:rsidR="00FD6735" w:rsidRDefault="00BA6D52">
      <w:pPr>
        <w:spacing w:before="6"/>
        <w:ind w:left="156"/>
        <w:rPr>
          <w:sz w:val="20"/>
        </w:rPr>
      </w:pPr>
      <w:r>
        <w:pict>
          <v:line id="_x0000_s1050" style="position:absolute;left:0;text-align:left;z-index:251641856;mso-wrap-distance-left:0;mso-wrap-distance-right:0;mso-position-horizontal-relative:page" from="35.4pt,19.8pt" to="560pt,19.8pt" strokecolor="#036" strokeweight="1.44pt">
            <w10:wrap type="topAndBottom" anchorx="page"/>
          </v:line>
        </w:pict>
      </w:r>
      <w:r w:rsidR="007A182C">
        <w:rPr>
          <w:b/>
        </w:rPr>
        <w:t xml:space="preserve">Polymerisation: </w:t>
      </w:r>
      <w:r w:rsidR="007A182C">
        <w:rPr>
          <w:sz w:val="20"/>
        </w:rPr>
        <w:t>This product will not undergo polymerisation reactions.</w:t>
      </w:r>
    </w:p>
    <w:p w:rsidR="00FD6735" w:rsidRDefault="007A182C">
      <w:pPr>
        <w:pStyle w:val="Heading1"/>
        <w:spacing w:after="19"/>
        <w:ind w:right="3020"/>
      </w:pPr>
      <w:r>
        <w:rPr>
          <w:color w:val="000080"/>
        </w:rPr>
        <w:t>Section 11 - Toxicological Information</w:t>
      </w:r>
    </w:p>
    <w:p w:rsidR="00FD6735" w:rsidRDefault="00BA6D52">
      <w:pPr>
        <w:pStyle w:val="BodyText"/>
        <w:spacing w:line="29" w:lineRule="exact"/>
        <w:ind w:left="113"/>
        <w:rPr>
          <w:sz w:val="2"/>
        </w:rPr>
      </w:pPr>
      <w:r>
        <w:rPr>
          <w:sz w:val="2"/>
        </w:rPr>
      </w:r>
      <w:r>
        <w:rPr>
          <w:sz w:val="2"/>
        </w:rPr>
        <w:pict>
          <v:group id="_x0000_s1048" style="width:526.1pt;height:1.45pt;mso-position-horizontal-relative:char;mso-position-vertical-relative:line" coordsize="10522,29">
            <v:line id="_x0000_s1049" style="position:absolute" from="15,15" to="10507,15" strokecolor="#036" strokeweight="1.44pt"/>
            <w10:wrap type="none"/>
            <w10:anchorlock/>
          </v:group>
        </w:pict>
      </w:r>
    </w:p>
    <w:p w:rsidR="00FD6735" w:rsidRDefault="007A182C">
      <w:pPr>
        <w:pStyle w:val="Heading2"/>
        <w:spacing w:before="118"/>
      </w:pPr>
      <w:r>
        <w:t>Local Effects:</w:t>
      </w:r>
    </w:p>
    <w:p w:rsidR="00FD6735" w:rsidRDefault="00BA6D52">
      <w:pPr>
        <w:pStyle w:val="BodyText"/>
        <w:tabs>
          <w:tab w:val="left" w:pos="3046"/>
        </w:tabs>
        <w:spacing w:before="1"/>
      </w:pPr>
      <w:r>
        <w:pict>
          <v:line id="_x0000_s1047" style="position:absolute;left:0;text-align:left;z-index:251642880;mso-wrap-distance-left:0;mso-wrap-distance-right:0;mso-position-horizontal-relative:page" from="35.4pt,19.45pt" to="560pt,19.45pt" strokecolor="#036" strokeweight="1.44pt">
            <w10:wrap type="topAndBottom" anchorx="page"/>
          </v:line>
        </w:pict>
      </w:r>
      <w:r w:rsidR="007A182C">
        <w:rPr>
          <w:b/>
          <w:sz w:val="22"/>
        </w:rPr>
        <w:t>Target</w:t>
      </w:r>
      <w:r w:rsidR="007A182C">
        <w:rPr>
          <w:b/>
          <w:spacing w:val="-2"/>
          <w:sz w:val="22"/>
        </w:rPr>
        <w:t xml:space="preserve"> </w:t>
      </w:r>
      <w:r w:rsidR="007A182C">
        <w:rPr>
          <w:b/>
          <w:sz w:val="22"/>
        </w:rPr>
        <w:t>Organs:</w:t>
      </w:r>
      <w:r w:rsidR="007A182C">
        <w:rPr>
          <w:b/>
          <w:sz w:val="22"/>
        </w:rPr>
        <w:tab/>
      </w:r>
      <w:r w:rsidR="007A182C">
        <w:t>There is no data to hand indicating any particular target</w:t>
      </w:r>
      <w:r w:rsidR="007A182C">
        <w:rPr>
          <w:spacing w:val="-26"/>
        </w:rPr>
        <w:t xml:space="preserve"> </w:t>
      </w:r>
      <w:r w:rsidR="007A182C">
        <w:t>organs.</w:t>
      </w:r>
    </w:p>
    <w:p w:rsidR="00FD6735" w:rsidRDefault="007A182C">
      <w:pPr>
        <w:pStyle w:val="Heading4"/>
        <w:spacing w:after="21"/>
        <w:ind w:left="3020" w:right="3020"/>
        <w:jc w:val="center"/>
      </w:pPr>
      <w:r>
        <w:rPr>
          <w:color w:val="000080"/>
        </w:rPr>
        <w:t>Classification of Hazardous Ingredients</w:t>
      </w:r>
    </w:p>
    <w:p w:rsidR="00FD6735" w:rsidRDefault="00BA6D52">
      <w:pPr>
        <w:pStyle w:val="BodyText"/>
        <w:spacing w:line="29" w:lineRule="exact"/>
        <w:ind w:left="113"/>
        <w:rPr>
          <w:sz w:val="2"/>
        </w:rPr>
      </w:pPr>
      <w:r>
        <w:rPr>
          <w:sz w:val="2"/>
        </w:rPr>
      </w:r>
      <w:r>
        <w:rPr>
          <w:sz w:val="2"/>
        </w:rPr>
        <w:pict>
          <v:group id="_x0000_s1045" style="width:526.1pt;height:1.45pt;mso-position-horizontal-relative:char;mso-position-vertical-relative:line" coordsize="10522,29">
            <v:line id="_x0000_s1046" style="position:absolute" from="15,15" to="10507,15" strokecolor="#036" strokeweight="1.44pt"/>
            <w10:wrap type="none"/>
            <w10:anchorlock/>
          </v:group>
        </w:pict>
      </w:r>
    </w:p>
    <w:p w:rsidR="00FD6735" w:rsidRDefault="007A182C">
      <w:pPr>
        <w:tabs>
          <w:tab w:val="left" w:pos="4693"/>
        </w:tabs>
        <w:spacing w:before="113"/>
        <w:ind w:left="156"/>
      </w:pPr>
      <w:r>
        <w:t>Ingredient</w:t>
      </w:r>
      <w:r>
        <w:tab/>
        <w:t>Risk</w:t>
      </w:r>
      <w:r>
        <w:rPr>
          <w:spacing w:val="-2"/>
        </w:rPr>
        <w:t xml:space="preserve"> </w:t>
      </w:r>
      <w:r>
        <w:t>Phrases</w:t>
      </w:r>
    </w:p>
    <w:p w:rsidR="00FD6735" w:rsidRDefault="007A182C">
      <w:pPr>
        <w:pStyle w:val="BodyText"/>
        <w:tabs>
          <w:tab w:val="left" w:pos="4693"/>
        </w:tabs>
        <w:spacing w:before="57"/>
      </w:pPr>
      <w:r>
        <w:t>Vinyl Acetate</w:t>
      </w:r>
      <w:r>
        <w:rPr>
          <w:spacing w:val="-6"/>
        </w:rPr>
        <w:t xml:space="preserve"> </w:t>
      </w:r>
      <w:r>
        <w:t>(residual</w:t>
      </w:r>
      <w:r>
        <w:rPr>
          <w:spacing w:val="-5"/>
        </w:rPr>
        <w:t xml:space="preserve"> </w:t>
      </w:r>
      <w:r>
        <w:t>Monomer)</w:t>
      </w:r>
      <w:r>
        <w:tab/>
        <w:t>None at concentrations found in this</w:t>
      </w:r>
      <w:r>
        <w:rPr>
          <w:spacing w:val="-25"/>
        </w:rPr>
        <w:t xml:space="preserve"> </w:t>
      </w:r>
      <w:r>
        <w:t>product</w:t>
      </w:r>
    </w:p>
    <w:p w:rsidR="00FD6735" w:rsidRDefault="007A182C">
      <w:pPr>
        <w:pStyle w:val="ListParagraph"/>
        <w:numPr>
          <w:ilvl w:val="0"/>
          <w:numId w:val="1"/>
        </w:numPr>
        <w:tabs>
          <w:tab w:val="left" w:pos="877"/>
          <w:tab w:val="left" w:pos="878"/>
        </w:tabs>
        <w:rPr>
          <w:sz w:val="20"/>
        </w:rPr>
      </w:pPr>
      <w:r>
        <w:rPr>
          <w:sz w:val="20"/>
        </w:rPr>
        <w:t>Flammable liquid - category</w:t>
      </w:r>
      <w:r>
        <w:rPr>
          <w:spacing w:val="-14"/>
          <w:sz w:val="20"/>
        </w:rPr>
        <w:t xml:space="preserve"> </w:t>
      </w:r>
      <w:r>
        <w:rPr>
          <w:sz w:val="20"/>
        </w:rPr>
        <w:t>2</w:t>
      </w:r>
    </w:p>
    <w:p w:rsidR="00FD6735" w:rsidRDefault="00FD6735">
      <w:pPr>
        <w:pStyle w:val="BodyText"/>
        <w:spacing w:before="9"/>
        <w:ind w:left="0"/>
        <w:rPr>
          <w:sz w:val="25"/>
        </w:rPr>
      </w:pPr>
    </w:p>
    <w:p w:rsidR="00FD6735" w:rsidRDefault="00BA6D52">
      <w:pPr>
        <w:pStyle w:val="BodyText"/>
        <w:spacing w:line="29" w:lineRule="exact"/>
        <w:ind w:left="113"/>
        <w:rPr>
          <w:sz w:val="2"/>
        </w:rPr>
      </w:pPr>
      <w:r>
        <w:rPr>
          <w:sz w:val="2"/>
        </w:rPr>
      </w:r>
      <w:r>
        <w:rPr>
          <w:sz w:val="2"/>
        </w:rPr>
        <w:pict>
          <v:group id="_x0000_s1043" style="width:526.1pt;height:1.45pt;mso-position-horizontal-relative:char;mso-position-vertical-relative:line" coordsize="10522,29">
            <v:line id="_x0000_s1044" style="position:absolute" from="15,15" to="10507,15" strokecolor="#036" strokeweight="1.44pt"/>
            <w10:wrap type="none"/>
            <w10:anchorlock/>
          </v:group>
        </w:pict>
      </w:r>
    </w:p>
    <w:p w:rsidR="00FD6735" w:rsidRDefault="00FD6735">
      <w:pPr>
        <w:spacing w:line="29" w:lineRule="exact"/>
        <w:rPr>
          <w:sz w:val="2"/>
        </w:rPr>
        <w:sectPr w:rsidR="00FD6735">
          <w:headerReference w:type="default" r:id="rId7"/>
          <w:pgSz w:w="11910" w:h="16850"/>
          <w:pgMar w:top="1100" w:right="580" w:bottom="1160" w:left="580" w:header="432" w:footer="970" w:gutter="0"/>
          <w:cols w:space="720"/>
        </w:sectPr>
      </w:pPr>
    </w:p>
    <w:p w:rsidR="00FD6735" w:rsidRDefault="00FD6735">
      <w:pPr>
        <w:pStyle w:val="BodyText"/>
        <w:spacing w:before="2"/>
        <w:ind w:left="0"/>
        <w:rPr>
          <w:sz w:val="36"/>
        </w:rPr>
      </w:pPr>
    </w:p>
    <w:p w:rsidR="00FD6735" w:rsidRDefault="00BA6D52">
      <w:pPr>
        <w:pStyle w:val="Heading1"/>
        <w:ind w:left="156"/>
        <w:jc w:val="left"/>
      </w:pPr>
      <w:r>
        <w:pict>
          <v:line id="_x0000_s1042" style="position:absolute;left:0;text-align:left;z-index:251643904;mso-position-horizontal-relative:page" from="35.4pt,-6.55pt" to="560pt,-6.55pt" strokecolor="#036" strokeweight="1.44pt">
            <w10:wrap anchorx="page"/>
          </v:line>
        </w:pict>
      </w:r>
      <w:r w:rsidR="007A182C">
        <w:t>Inhalation:</w:t>
      </w:r>
    </w:p>
    <w:p w:rsidR="00FD6735" w:rsidRDefault="007A182C">
      <w:pPr>
        <w:pStyle w:val="Heading4"/>
        <w:spacing w:before="22"/>
        <w:ind w:left="156"/>
      </w:pPr>
      <w:r>
        <w:rPr>
          <w:b w:val="0"/>
        </w:rPr>
        <w:br w:type="column"/>
      </w:r>
      <w:r>
        <w:rPr>
          <w:color w:val="000080"/>
        </w:rPr>
        <w:lastRenderedPageBreak/>
        <w:t>Potential Health Effects</w:t>
      </w:r>
    </w:p>
    <w:p w:rsidR="00FD6735" w:rsidRDefault="00FD6735">
      <w:pPr>
        <w:sectPr w:rsidR="00FD6735">
          <w:type w:val="continuous"/>
          <w:pgSz w:w="11910" w:h="16850"/>
          <w:pgMar w:top="160" w:right="580" w:bottom="1160" w:left="580" w:header="720" w:footer="720" w:gutter="0"/>
          <w:cols w:num="2" w:space="720" w:equalWidth="0">
            <w:col w:w="1307" w:space="2894"/>
            <w:col w:w="6549"/>
          </w:cols>
        </w:sectPr>
      </w:pPr>
    </w:p>
    <w:p w:rsidR="00E62C4A" w:rsidRDefault="00E62C4A">
      <w:pPr>
        <w:pStyle w:val="BodyText"/>
        <w:spacing w:before="9" w:line="232" w:lineRule="auto"/>
        <w:ind w:right="143"/>
        <w:rPr>
          <w:b/>
          <w:sz w:val="22"/>
        </w:rPr>
      </w:pPr>
    </w:p>
    <w:p w:rsidR="00E62C4A" w:rsidRDefault="00E62C4A">
      <w:pPr>
        <w:pStyle w:val="BodyText"/>
        <w:spacing w:before="9" w:line="232" w:lineRule="auto"/>
        <w:ind w:right="143"/>
        <w:rPr>
          <w:b/>
          <w:sz w:val="22"/>
        </w:rPr>
      </w:pPr>
    </w:p>
    <w:p w:rsidR="00FD6735" w:rsidRDefault="007A182C">
      <w:pPr>
        <w:pStyle w:val="BodyText"/>
        <w:spacing w:before="9" w:line="232" w:lineRule="auto"/>
        <w:ind w:right="143"/>
      </w:pPr>
      <w:r>
        <w:rPr>
          <w:b/>
          <w:sz w:val="22"/>
        </w:rPr>
        <w:t xml:space="preserve">Short Term Exposure: </w:t>
      </w:r>
      <w:r>
        <w:t>Available data indicates that this product is not harmful. In addition product is unlikely to cause any discomfort or irritation.</w:t>
      </w:r>
    </w:p>
    <w:p w:rsidR="00FD6735" w:rsidRDefault="007A182C">
      <w:pPr>
        <w:spacing w:before="6"/>
        <w:ind w:left="156"/>
        <w:rPr>
          <w:sz w:val="20"/>
        </w:rPr>
      </w:pPr>
      <w:r>
        <w:rPr>
          <w:b/>
        </w:rPr>
        <w:t xml:space="preserve">Long Term Exposure: </w:t>
      </w:r>
      <w:r>
        <w:rPr>
          <w:sz w:val="20"/>
        </w:rPr>
        <w:t>No data for health effects associated with long term inhalation.</w:t>
      </w:r>
    </w:p>
    <w:p w:rsidR="00FD6735" w:rsidRDefault="007A182C">
      <w:pPr>
        <w:pStyle w:val="Heading1"/>
        <w:spacing w:before="59"/>
        <w:ind w:left="156"/>
        <w:jc w:val="left"/>
      </w:pPr>
      <w:r>
        <w:t>Skin Contact:</w:t>
      </w:r>
    </w:p>
    <w:p w:rsidR="00FD6735" w:rsidRDefault="007A182C">
      <w:pPr>
        <w:pStyle w:val="BodyText"/>
        <w:spacing w:before="3" w:line="237" w:lineRule="auto"/>
        <w:ind w:left="236" w:right="499"/>
        <w:jc w:val="both"/>
      </w:pPr>
      <w:r>
        <w:rPr>
          <w:b/>
          <w:sz w:val="22"/>
        </w:rPr>
        <w:t xml:space="preserve">Short Term Exposure: </w:t>
      </w:r>
      <w:r>
        <w:t>Available data indicates that this product is not harmful. It should present no hazards in normal use. However product may be mildly irritating, but is unlikely to cause anything more than mild discomfort which should disappear once contact ceases.</w:t>
      </w:r>
    </w:p>
    <w:p w:rsidR="00FD6735" w:rsidRDefault="007A182C">
      <w:pPr>
        <w:spacing w:before="5"/>
        <w:ind w:left="236"/>
        <w:rPr>
          <w:sz w:val="20"/>
        </w:rPr>
      </w:pPr>
      <w:r>
        <w:rPr>
          <w:b/>
        </w:rPr>
        <w:t xml:space="preserve">Long Term Exposure: </w:t>
      </w:r>
      <w:r>
        <w:rPr>
          <w:sz w:val="20"/>
        </w:rPr>
        <w:t>No data for health effects associated with long term skin exposure.</w:t>
      </w:r>
    </w:p>
    <w:p w:rsidR="00FD6735" w:rsidRDefault="007A182C">
      <w:pPr>
        <w:pStyle w:val="Heading1"/>
        <w:spacing w:before="56"/>
        <w:ind w:left="236"/>
        <w:jc w:val="left"/>
      </w:pPr>
      <w:r>
        <w:t>Eye Contact:</w:t>
      </w:r>
    </w:p>
    <w:p w:rsidR="00FD6735" w:rsidRDefault="007A182C">
      <w:pPr>
        <w:pStyle w:val="BodyText"/>
        <w:spacing w:before="9" w:line="232" w:lineRule="auto"/>
        <w:ind w:left="236" w:right="935"/>
      </w:pPr>
      <w:r>
        <w:rPr>
          <w:b/>
          <w:sz w:val="22"/>
        </w:rPr>
        <w:t>Short Term Exposure</w:t>
      </w:r>
      <w:r>
        <w:rPr>
          <w:b/>
        </w:rPr>
        <w:t xml:space="preserve">: </w:t>
      </w:r>
      <w:r>
        <w:t>This product may be mildly irritating to eyes, but is unlikely to cause anything more than mild discomfort which should disappear once product is removed.</w:t>
      </w:r>
    </w:p>
    <w:p w:rsidR="00FD6735" w:rsidRDefault="007A182C">
      <w:pPr>
        <w:spacing w:before="6"/>
        <w:ind w:left="236"/>
        <w:rPr>
          <w:sz w:val="20"/>
        </w:rPr>
      </w:pPr>
      <w:r>
        <w:rPr>
          <w:b/>
        </w:rPr>
        <w:t>Long Term Exposure</w:t>
      </w:r>
      <w:r>
        <w:rPr>
          <w:b/>
          <w:sz w:val="20"/>
        </w:rPr>
        <w:t xml:space="preserve">: </w:t>
      </w:r>
      <w:r>
        <w:rPr>
          <w:sz w:val="20"/>
        </w:rPr>
        <w:t>No data for health effects associated with long term eye exposure.</w:t>
      </w:r>
    </w:p>
    <w:p w:rsidR="00FD6735" w:rsidRDefault="007A182C">
      <w:pPr>
        <w:pStyle w:val="Heading1"/>
        <w:spacing w:before="59"/>
        <w:ind w:left="236"/>
        <w:jc w:val="left"/>
      </w:pPr>
      <w:r>
        <w:t>Ingestion:</w:t>
      </w:r>
    </w:p>
    <w:p w:rsidR="00FD6735" w:rsidRDefault="007A182C">
      <w:pPr>
        <w:pStyle w:val="BodyText"/>
        <w:spacing w:before="9" w:line="232" w:lineRule="auto"/>
        <w:ind w:left="236" w:right="385"/>
      </w:pPr>
      <w:r>
        <w:rPr>
          <w:b/>
          <w:sz w:val="22"/>
        </w:rPr>
        <w:t>Short Term Exposure</w:t>
      </w:r>
      <w:r>
        <w:rPr>
          <w:b/>
        </w:rPr>
        <w:t xml:space="preserve">: </w:t>
      </w:r>
      <w:r>
        <w:t>Significant oral exposure is considered to be unlikely. However, this product may be mildly irritating to mucous membranes but is unlikely to cause anything more than mild transient discomfort.</w:t>
      </w:r>
    </w:p>
    <w:p w:rsidR="00FD6735" w:rsidRDefault="007A182C">
      <w:pPr>
        <w:spacing w:before="6"/>
        <w:ind w:left="236"/>
        <w:rPr>
          <w:sz w:val="20"/>
        </w:rPr>
      </w:pPr>
      <w:r>
        <w:rPr>
          <w:b/>
        </w:rPr>
        <w:t>Long Term Exposure</w:t>
      </w:r>
      <w:r>
        <w:rPr>
          <w:b/>
          <w:sz w:val="20"/>
        </w:rPr>
        <w:t xml:space="preserve">: </w:t>
      </w:r>
      <w:r>
        <w:rPr>
          <w:sz w:val="20"/>
        </w:rPr>
        <w:t>No data for health effects associated with long term ingestion.</w:t>
      </w:r>
    </w:p>
    <w:p w:rsidR="00FD6735" w:rsidRDefault="007A182C">
      <w:pPr>
        <w:pStyle w:val="Heading1"/>
        <w:spacing w:before="57"/>
        <w:ind w:left="236"/>
        <w:jc w:val="left"/>
      </w:pPr>
      <w:r>
        <w:t>Carcinogen Status:</w:t>
      </w:r>
    </w:p>
    <w:p w:rsidR="00FD6735" w:rsidRDefault="00BA6D52">
      <w:pPr>
        <w:pStyle w:val="BodyText"/>
        <w:spacing w:before="1"/>
        <w:ind w:left="236" w:right="4859"/>
      </w:pPr>
      <w:r>
        <w:pict>
          <v:line id="_x0000_s1041" style="position:absolute;left:0;text-align:left;z-index:251644928;mso-wrap-distance-left:0;mso-wrap-distance-right:0;mso-position-horizontal-relative:page" from="35.4pt,41.8pt" to="560pt,41.8pt" strokecolor="#036" strokeweight="1.44pt">
            <w10:wrap type="topAndBottom" anchorx="page"/>
          </v:line>
        </w:pict>
      </w:r>
      <w:r w:rsidR="007A182C">
        <w:rPr>
          <w:b/>
          <w:sz w:val="22"/>
        </w:rPr>
        <w:t xml:space="preserve">SWA: </w:t>
      </w:r>
      <w:r w:rsidR="007A182C">
        <w:t xml:space="preserve">No significant ingredient is classified as carcinogenic by SWA. </w:t>
      </w:r>
      <w:r w:rsidR="007A182C">
        <w:rPr>
          <w:b/>
          <w:sz w:val="22"/>
        </w:rPr>
        <w:t xml:space="preserve">NTP: </w:t>
      </w:r>
      <w:r w:rsidR="007A182C">
        <w:t xml:space="preserve">No significant ingredient is classified as carcinogenic by NTP. </w:t>
      </w:r>
      <w:r w:rsidR="007A182C">
        <w:rPr>
          <w:b/>
          <w:sz w:val="22"/>
        </w:rPr>
        <w:t xml:space="preserve">IARC: </w:t>
      </w:r>
      <w:r w:rsidR="007A182C">
        <w:t>No significant ingredient is classified as carcinogenic by IARC.</w:t>
      </w:r>
    </w:p>
    <w:p w:rsidR="00FD6735" w:rsidRDefault="007A182C">
      <w:pPr>
        <w:pStyle w:val="Heading1"/>
        <w:spacing w:after="22"/>
        <w:ind w:left="1657" w:right="1657"/>
      </w:pPr>
      <w:r>
        <w:rPr>
          <w:color w:val="000080"/>
        </w:rPr>
        <w:t>Section 12 - Ecological Information</w:t>
      </w:r>
    </w:p>
    <w:p w:rsidR="00FD6735" w:rsidRDefault="00BA6D52">
      <w:pPr>
        <w:pStyle w:val="BodyText"/>
        <w:spacing w:line="29" w:lineRule="exact"/>
        <w:ind w:left="193"/>
        <w:rPr>
          <w:sz w:val="2"/>
        </w:rPr>
      </w:pPr>
      <w:r>
        <w:rPr>
          <w:sz w:val="2"/>
        </w:rPr>
      </w:r>
      <w:r>
        <w:rPr>
          <w:sz w:val="2"/>
        </w:rPr>
        <w:pict>
          <v:group id="_x0000_s1039" style="width:526.1pt;height:1.45pt;mso-position-horizontal-relative:char;mso-position-vertical-relative:line" coordsize="10522,29">
            <v:line id="_x0000_s1040" style="position:absolute" from="15,15" to="10507,15" strokecolor="#036" strokeweight="1.44pt"/>
            <w10:wrap type="none"/>
            <w10:anchorlock/>
          </v:group>
        </w:pict>
      </w:r>
    </w:p>
    <w:p w:rsidR="00FD6735" w:rsidRDefault="00BA6D52">
      <w:pPr>
        <w:pStyle w:val="BodyText"/>
        <w:spacing w:before="113"/>
        <w:ind w:left="236"/>
      </w:pPr>
      <w:r>
        <w:pict>
          <v:line id="_x0000_s1038" style="position:absolute;left:0;text-align:left;z-index:251645952;mso-wrap-distance-left:0;mso-wrap-distance-right:0;mso-position-horizontal-relative:page" from="35.4pt,24.25pt" to="560pt,24.25pt" strokecolor="#036" strokeweight="1.44pt">
            <w10:wrap type="topAndBottom" anchorx="page"/>
          </v:line>
        </w:pict>
      </w:r>
      <w:r w:rsidR="007A182C">
        <w:t>Insufficient data to be sure of status. Expected to not be an environmental hazard.</w:t>
      </w:r>
    </w:p>
    <w:p w:rsidR="00FD6735" w:rsidRDefault="007A182C">
      <w:pPr>
        <w:pStyle w:val="Heading1"/>
        <w:spacing w:after="22"/>
        <w:ind w:left="1657" w:right="1657"/>
      </w:pPr>
      <w:r>
        <w:rPr>
          <w:color w:val="000080"/>
        </w:rPr>
        <w:t>Section 13 - Disposal Considerations</w:t>
      </w:r>
    </w:p>
    <w:p w:rsidR="00FD6735" w:rsidRDefault="00BA6D52">
      <w:pPr>
        <w:pStyle w:val="BodyText"/>
        <w:spacing w:line="29" w:lineRule="exact"/>
        <w:ind w:left="193"/>
        <w:rPr>
          <w:sz w:val="2"/>
        </w:rPr>
      </w:pPr>
      <w:r>
        <w:rPr>
          <w:sz w:val="2"/>
        </w:rPr>
      </w:r>
      <w:r>
        <w:rPr>
          <w:sz w:val="2"/>
        </w:rPr>
        <w:pict>
          <v:group id="_x0000_s1036" style="width:526.1pt;height:1.45pt;mso-position-horizontal-relative:char;mso-position-vertical-relative:line" coordsize="10522,29">
            <v:line id="_x0000_s1037" style="position:absolute" from="15,15" to="10507,15" strokecolor="#036" strokeweight="1.44pt"/>
            <w10:wrap type="none"/>
            <w10:anchorlock/>
          </v:group>
        </w:pict>
      </w:r>
    </w:p>
    <w:p w:rsidR="00FD6735" w:rsidRDefault="00BA6D52">
      <w:pPr>
        <w:pStyle w:val="BodyText"/>
        <w:spacing w:before="66" w:line="232" w:lineRule="auto"/>
        <w:ind w:left="236" w:right="385"/>
      </w:pPr>
      <w:r>
        <w:pict>
          <v:line id="_x0000_s1035" style="position:absolute;left:0;text-align:left;z-index:251646976;mso-wrap-distance-left:0;mso-wrap-distance-right:0;mso-position-horizontal-relative:page" from="35.4pt,33.85pt" to="560pt,33.85pt" strokecolor="#036" strokeweight="1.44pt">
            <w10:wrap type="topAndBottom" anchorx="page"/>
          </v:line>
        </w:pict>
      </w:r>
      <w:r w:rsidR="007A182C">
        <w:rPr>
          <w:b/>
          <w:sz w:val="22"/>
        </w:rPr>
        <w:t xml:space="preserve">Disposal: </w:t>
      </w:r>
      <w:r w:rsidR="007A182C">
        <w:t>Containers should be emptied as completely as practical before disposal. If possible, recycle product and containers either in-house or send to recycle company. If this is not practical, send to a commercial waste disposal site.</w:t>
      </w:r>
    </w:p>
    <w:p w:rsidR="00FD6735" w:rsidRDefault="007A182C">
      <w:pPr>
        <w:pStyle w:val="Heading1"/>
        <w:spacing w:after="22"/>
        <w:ind w:left="1657" w:right="1657"/>
      </w:pPr>
      <w:r>
        <w:rPr>
          <w:color w:val="000080"/>
        </w:rPr>
        <w:t>Section 14 - Transport Information</w:t>
      </w:r>
    </w:p>
    <w:p w:rsidR="00FD6735" w:rsidRDefault="00BA6D52">
      <w:pPr>
        <w:pStyle w:val="BodyText"/>
        <w:spacing w:line="29" w:lineRule="exact"/>
        <w:ind w:left="193"/>
        <w:rPr>
          <w:sz w:val="2"/>
        </w:rPr>
      </w:pPr>
      <w:r>
        <w:rPr>
          <w:sz w:val="2"/>
        </w:rPr>
      </w:r>
      <w:r>
        <w:rPr>
          <w:sz w:val="2"/>
        </w:rPr>
        <w:pict>
          <v:group id="_x0000_s1033" style="width:526.1pt;height:1.45pt;mso-position-horizontal-relative:char;mso-position-vertical-relative:line" coordsize="10522,29">
            <v:line id="_x0000_s1034" style="position:absolute" from="15,15" to="10507,15" strokecolor="#036" strokeweight="1.44pt"/>
            <w10:wrap type="none"/>
            <w10:anchorlock/>
          </v:group>
        </w:pict>
      </w:r>
    </w:p>
    <w:p w:rsidR="00FD6735" w:rsidRDefault="00BA6D52">
      <w:pPr>
        <w:pStyle w:val="BodyText"/>
        <w:spacing w:before="66" w:line="232" w:lineRule="auto"/>
        <w:ind w:left="236" w:right="385"/>
      </w:pPr>
      <w:r>
        <w:pict>
          <v:line id="_x0000_s1032" style="position:absolute;left:0;text-align:left;z-index:251648000;mso-wrap-distance-left:0;mso-wrap-distance-right:0;mso-position-horizontal-relative:page" from="35.4pt,30.85pt" to="560pt,30.85pt" strokecolor="#036" strokeweight="1.44pt">
            <w10:wrap type="topAndBottom" anchorx="page"/>
          </v:line>
        </w:pict>
      </w:r>
      <w:r w:rsidR="007A182C">
        <w:rPr>
          <w:b/>
          <w:sz w:val="22"/>
        </w:rPr>
        <w:t xml:space="preserve">UN Number: </w:t>
      </w:r>
      <w:r w:rsidR="007A182C">
        <w:t>This product is not classified as a Dangerous Good by ADG, IATA or IMDG/IMSBC criteria. No special transport conditions are necessary unless required by other regulations.</w:t>
      </w:r>
    </w:p>
    <w:p w:rsidR="00FD6735" w:rsidRDefault="007A182C">
      <w:pPr>
        <w:pStyle w:val="Heading1"/>
        <w:spacing w:after="19"/>
        <w:ind w:left="1657" w:right="1657"/>
      </w:pPr>
      <w:r>
        <w:rPr>
          <w:color w:val="000080"/>
        </w:rPr>
        <w:t>Section 15 - Regulatory Information</w:t>
      </w:r>
    </w:p>
    <w:p w:rsidR="00FD6735" w:rsidRDefault="00BA6D52">
      <w:pPr>
        <w:pStyle w:val="BodyText"/>
        <w:spacing w:line="29" w:lineRule="exact"/>
        <w:ind w:left="193"/>
        <w:rPr>
          <w:sz w:val="2"/>
        </w:rPr>
      </w:pPr>
      <w:r>
        <w:rPr>
          <w:sz w:val="2"/>
        </w:rPr>
      </w:r>
      <w:r>
        <w:rPr>
          <w:sz w:val="2"/>
        </w:rPr>
        <w:pict>
          <v:group id="_x0000_s1030" style="width:526.1pt;height:1.45pt;mso-position-horizontal-relative:char;mso-position-vertical-relative:line" coordsize="10522,29">
            <v:line id="_x0000_s1031" style="position:absolute" from="15,15" to="10507,15" strokecolor="#036" strokeweight="1.44pt"/>
            <w10:wrap type="none"/>
            <w10:anchorlock/>
          </v:group>
        </w:pict>
      </w:r>
    </w:p>
    <w:p w:rsidR="00FD6735" w:rsidRDefault="00BA6D52">
      <w:pPr>
        <w:pStyle w:val="BodyText"/>
        <w:spacing w:before="58"/>
        <w:ind w:left="236"/>
      </w:pPr>
      <w:r>
        <w:pict>
          <v:line id="_x0000_s1029" style="position:absolute;left:0;text-align:left;z-index:251649024;mso-wrap-distance-left:0;mso-wrap-distance-right:0;mso-position-horizontal-relative:page" from="35.4pt,19.45pt" to="560pt,19.45pt" strokecolor="#036" strokeweight="1.44pt">
            <w10:wrap type="topAndBottom" anchorx="page"/>
          </v:line>
        </w:pict>
      </w:r>
      <w:r w:rsidR="007A182C">
        <w:rPr>
          <w:b/>
          <w:sz w:val="22"/>
        </w:rPr>
        <w:t xml:space="preserve">AICS: </w:t>
      </w:r>
      <w:r w:rsidR="007A182C">
        <w:t>All of the significant ingredients in this formulation are compliant with NICNAS regulations.</w:t>
      </w:r>
    </w:p>
    <w:p w:rsidR="00FD6735" w:rsidRDefault="007A182C">
      <w:pPr>
        <w:pStyle w:val="Heading1"/>
        <w:spacing w:after="19"/>
        <w:ind w:left="1657" w:right="1657"/>
      </w:pPr>
      <w:r>
        <w:rPr>
          <w:color w:val="000080"/>
        </w:rPr>
        <w:t>Section 16 - Other Information</w:t>
      </w:r>
    </w:p>
    <w:p w:rsidR="00FD6735" w:rsidRDefault="00BA6D52">
      <w:pPr>
        <w:pStyle w:val="BodyText"/>
        <w:spacing w:line="29" w:lineRule="exact"/>
        <w:ind w:left="193"/>
        <w:rPr>
          <w:sz w:val="2"/>
        </w:rPr>
      </w:pPr>
      <w:r>
        <w:rPr>
          <w:sz w:val="2"/>
        </w:rPr>
      </w:r>
      <w:r>
        <w:rPr>
          <w:sz w:val="2"/>
        </w:rPr>
        <w:pict>
          <v:group id="_x0000_s1027" style="width:526.1pt;height:1.45pt;mso-position-horizontal-relative:char;mso-position-vertical-relative:line" coordsize="10522,29">
            <v:line id="_x0000_s1028" style="position:absolute" from="15,15" to="10507,15" strokecolor="#036" strokeweight="1.44pt"/>
            <w10:wrap type="none"/>
            <w10:anchorlock/>
          </v:group>
        </w:pict>
      </w:r>
    </w:p>
    <w:p w:rsidR="00FD6735" w:rsidRDefault="007A182C">
      <w:pPr>
        <w:pStyle w:val="Heading4"/>
        <w:spacing w:before="118"/>
        <w:ind w:left="1657" w:right="1662"/>
        <w:jc w:val="center"/>
      </w:pPr>
      <w:r>
        <w:t>This SDS contains only safety-related information. For other data see product literature.</w:t>
      </w:r>
    </w:p>
    <w:p w:rsidR="00FD6735" w:rsidRDefault="007A182C">
      <w:pPr>
        <w:spacing w:before="121"/>
        <w:ind w:left="236"/>
        <w:rPr>
          <w:b/>
        </w:rPr>
      </w:pPr>
      <w:r>
        <w:rPr>
          <w:b/>
        </w:rPr>
        <w:t>Acronyms:</w:t>
      </w:r>
    </w:p>
    <w:p w:rsidR="00FD6735" w:rsidRDefault="007A182C">
      <w:pPr>
        <w:pStyle w:val="BodyText"/>
        <w:tabs>
          <w:tab w:val="left" w:pos="2788"/>
        </w:tabs>
        <w:spacing w:before="51"/>
        <w:ind w:left="236"/>
      </w:pPr>
      <w:r>
        <w:rPr>
          <w:b/>
        </w:rPr>
        <w:t>ADG</w:t>
      </w:r>
      <w:r>
        <w:rPr>
          <w:b/>
          <w:spacing w:val="-2"/>
        </w:rPr>
        <w:t xml:space="preserve"> </w:t>
      </w:r>
      <w:r>
        <w:rPr>
          <w:b/>
        </w:rPr>
        <w:t>Code</w:t>
      </w:r>
      <w:r>
        <w:rPr>
          <w:b/>
        </w:rPr>
        <w:tab/>
      </w:r>
      <w:r>
        <w:t>Australian Code for the Transport of Dangerous Goods by Road and Rail (7</w:t>
      </w:r>
      <w:r>
        <w:rPr>
          <w:position w:val="7"/>
          <w:sz w:val="13"/>
        </w:rPr>
        <w:t>th</w:t>
      </w:r>
      <w:r>
        <w:rPr>
          <w:spacing w:val="-10"/>
          <w:position w:val="7"/>
          <w:sz w:val="13"/>
        </w:rPr>
        <w:t xml:space="preserve"> </w:t>
      </w:r>
      <w:r>
        <w:t>edition)</w:t>
      </w:r>
    </w:p>
    <w:p w:rsidR="00FD6735" w:rsidRDefault="007A182C">
      <w:pPr>
        <w:pStyle w:val="BodyText"/>
        <w:tabs>
          <w:tab w:val="left" w:pos="2788"/>
        </w:tabs>
        <w:spacing w:line="229" w:lineRule="exact"/>
        <w:ind w:left="236"/>
      </w:pPr>
      <w:r>
        <w:rPr>
          <w:b/>
        </w:rPr>
        <w:t>AICS</w:t>
      </w:r>
      <w:r>
        <w:rPr>
          <w:b/>
        </w:rPr>
        <w:tab/>
      </w:r>
      <w:r>
        <w:t>Australian Inventory of Chemical</w:t>
      </w:r>
      <w:r>
        <w:rPr>
          <w:spacing w:val="-19"/>
        </w:rPr>
        <w:t xml:space="preserve"> </w:t>
      </w:r>
      <w:r>
        <w:t>Substances</w:t>
      </w:r>
    </w:p>
    <w:p w:rsidR="00FD6735" w:rsidRDefault="007A182C">
      <w:pPr>
        <w:pStyle w:val="BodyText"/>
        <w:tabs>
          <w:tab w:val="left" w:pos="2788"/>
        </w:tabs>
        <w:spacing w:line="229" w:lineRule="exact"/>
        <w:ind w:left="236"/>
      </w:pPr>
      <w:r>
        <w:rPr>
          <w:b/>
        </w:rPr>
        <w:t>SWA</w:t>
      </w:r>
      <w:r>
        <w:rPr>
          <w:b/>
        </w:rPr>
        <w:tab/>
      </w:r>
      <w:r>
        <w:t>Safe Work Australia, formerly ASCC and</w:t>
      </w:r>
      <w:r>
        <w:rPr>
          <w:spacing w:val="-19"/>
        </w:rPr>
        <w:t xml:space="preserve"> </w:t>
      </w:r>
      <w:r>
        <w:t>NOHSC</w:t>
      </w:r>
    </w:p>
    <w:p w:rsidR="00FD6735" w:rsidRDefault="007A182C">
      <w:pPr>
        <w:tabs>
          <w:tab w:val="left" w:pos="2788"/>
        </w:tabs>
        <w:ind w:left="236"/>
        <w:rPr>
          <w:sz w:val="20"/>
        </w:rPr>
      </w:pPr>
      <w:r>
        <w:rPr>
          <w:b/>
          <w:sz w:val="20"/>
        </w:rPr>
        <w:t>CAS</w:t>
      </w:r>
      <w:r>
        <w:rPr>
          <w:b/>
          <w:spacing w:val="-2"/>
          <w:sz w:val="20"/>
        </w:rPr>
        <w:t xml:space="preserve"> </w:t>
      </w:r>
      <w:r>
        <w:rPr>
          <w:b/>
          <w:sz w:val="20"/>
        </w:rPr>
        <w:t>number</w:t>
      </w:r>
      <w:r>
        <w:rPr>
          <w:b/>
          <w:sz w:val="20"/>
        </w:rPr>
        <w:tab/>
      </w:r>
      <w:r>
        <w:rPr>
          <w:sz w:val="20"/>
        </w:rPr>
        <w:t>Chemical Abstracts Service Registry</w:t>
      </w:r>
      <w:r>
        <w:rPr>
          <w:spacing w:val="-19"/>
          <w:sz w:val="20"/>
        </w:rPr>
        <w:t xml:space="preserve"> </w:t>
      </w:r>
      <w:r>
        <w:rPr>
          <w:sz w:val="20"/>
        </w:rPr>
        <w:t>Number</w:t>
      </w:r>
    </w:p>
    <w:p w:rsidR="00FD6735" w:rsidRDefault="007A182C">
      <w:pPr>
        <w:pStyle w:val="BodyText"/>
        <w:tabs>
          <w:tab w:val="left" w:pos="2788"/>
        </w:tabs>
        <w:ind w:left="2788" w:right="583" w:hanging="2552"/>
      </w:pPr>
      <w:r>
        <w:rPr>
          <w:b/>
        </w:rPr>
        <w:t>Hazchem</w:t>
      </w:r>
      <w:r>
        <w:rPr>
          <w:b/>
          <w:spacing w:val="-6"/>
        </w:rPr>
        <w:t xml:space="preserve"> </w:t>
      </w:r>
      <w:r>
        <w:rPr>
          <w:b/>
        </w:rPr>
        <w:t>Code</w:t>
      </w:r>
      <w:r>
        <w:rPr>
          <w:b/>
        </w:rPr>
        <w:tab/>
      </w:r>
      <w:r>
        <w:t>Emergency action code of</w:t>
      </w:r>
      <w:r>
        <w:rPr>
          <w:spacing w:val="-37"/>
        </w:rPr>
        <w:t xml:space="preserve"> </w:t>
      </w:r>
      <w:r>
        <w:t>numbers and letters that provide information to emergency</w:t>
      </w:r>
      <w:r>
        <w:rPr>
          <w:spacing w:val="-4"/>
        </w:rPr>
        <w:t xml:space="preserve"> </w:t>
      </w:r>
      <w:r>
        <w:t>services</w:t>
      </w:r>
      <w:r>
        <w:rPr>
          <w:w w:val="99"/>
        </w:rPr>
        <w:t xml:space="preserve"> </w:t>
      </w:r>
      <w:r>
        <w:t>especially</w:t>
      </w:r>
      <w:r>
        <w:rPr>
          <w:spacing w:val="-9"/>
        </w:rPr>
        <w:t xml:space="preserve"> </w:t>
      </w:r>
      <w:r>
        <w:t>firefighters</w:t>
      </w:r>
    </w:p>
    <w:p w:rsidR="00FD6735" w:rsidRDefault="007A182C">
      <w:pPr>
        <w:pStyle w:val="BodyText"/>
        <w:tabs>
          <w:tab w:val="left" w:pos="2788"/>
        </w:tabs>
        <w:spacing w:line="229" w:lineRule="exact"/>
        <w:ind w:left="236"/>
      </w:pPr>
      <w:r>
        <w:rPr>
          <w:b/>
        </w:rPr>
        <w:t>IARC</w:t>
      </w:r>
      <w:r>
        <w:rPr>
          <w:b/>
        </w:rPr>
        <w:tab/>
      </w:r>
      <w:r>
        <w:t>International Agency for Research on</w:t>
      </w:r>
      <w:r>
        <w:rPr>
          <w:spacing w:val="-21"/>
        </w:rPr>
        <w:t xml:space="preserve"> </w:t>
      </w:r>
      <w:r>
        <w:t>Cancer</w:t>
      </w:r>
    </w:p>
    <w:p w:rsidR="00FD6735" w:rsidRDefault="007A182C">
      <w:pPr>
        <w:pStyle w:val="BodyText"/>
        <w:tabs>
          <w:tab w:val="left" w:pos="2788"/>
        </w:tabs>
        <w:spacing w:line="229" w:lineRule="exact"/>
        <w:ind w:left="236"/>
      </w:pPr>
      <w:r>
        <w:rPr>
          <w:b/>
        </w:rPr>
        <w:t>NOS</w:t>
      </w:r>
      <w:r>
        <w:rPr>
          <w:b/>
        </w:rPr>
        <w:tab/>
      </w:r>
      <w:r>
        <w:t>Not otherwise</w:t>
      </w:r>
      <w:r>
        <w:rPr>
          <w:spacing w:val="-9"/>
        </w:rPr>
        <w:t xml:space="preserve"> </w:t>
      </w:r>
      <w:r>
        <w:t>specified</w:t>
      </w:r>
    </w:p>
    <w:p w:rsidR="00FD6735" w:rsidRDefault="007A182C">
      <w:pPr>
        <w:pStyle w:val="BodyText"/>
        <w:tabs>
          <w:tab w:val="left" w:pos="2788"/>
        </w:tabs>
        <w:ind w:left="236"/>
      </w:pPr>
      <w:r>
        <w:rPr>
          <w:b/>
        </w:rPr>
        <w:t>NTP</w:t>
      </w:r>
      <w:r>
        <w:rPr>
          <w:b/>
        </w:rPr>
        <w:tab/>
      </w:r>
      <w:r>
        <w:t>National Toxicology Program</w:t>
      </w:r>
      <w:r>
        <w:rPr>
          <w:spacing w:val="-19"/>
        </w:rPr>
        <w:t xml:space="preserve"> </w:t>
      </w:r>
      <w:r>
        <w:t>(USA)</w:t>
      </w:r>
    </w:p>
    <w:p w:rsidR="00FD6735" w:rsidRDefault="007A182C">
      <w:pPr>
        <w:tabs>
          <w:tab w:val="left" w:pos="2788"/>
        </w:tabs>
        <w:ind w:left="236"/>
        <w:rPr>
          <w:sz w:val="20"/>
        </w:rPr>
      </w:pPr>
      <w:r>
        <w:rPr>
          <w:b/>
          <w:sz w:val="20"/>
        </w:rPr>
        <w:t>R-Phrase</w:t>
      </w:r>
      <w:r>
        <w:rPr>
          <w:b/>
          <w:sz w:val="20"/>
        </w:rPr>
        <w:tab/>
      </w:r>
      <w:r>
        <w:rPr>
          <w:sz w:val="20"/>
        </w:rPr>
        <w:t>Risk</w:t>
      </w:r>
      <w:r>
        <w:rPr>
          <w:spacing w:val="-6"/>
          <w:sz w:val="20"/>
        </w:rPr>
        <w:t xml:space="preserve"> </w:t>
      </w:r>
      <w:r>
        <w:rPr>
          <w:sz w:val="20"/>
        </w:rPr>
        <w:t>Phrase</w:t>
      </w:r>
    </w:p>
    <w:p w:rsidR="00FD6735" w:rsidRDefault="007A182C">
      <w:pPr>
        <w:pStyle w:val="BodyText"/>
        <w:tabs>
          <w:tab w:val="left" w:pos="2788"/>
        </w:tabs>
        <w:spacing w:before="1"/>
        <w:ind w:left="236"/>
      </w:pPr>
      <w:r>
        <w:rPr>
          <w:b/>
        </w:rPr>
        <w:t>SUSMP</w:t>
      </w:r>
      <w:r>
        <w:rPr>
          <w:b/>
        </w:rPr>
        <w:tab/>
      </w:r>
      <w:r>
        <w:t>Standard for the Uniform Scheduling of Medicines &amp;</w:t>
      </w:r>
      <w:r>
        <w:rPr>
          <w:spacing w:val="-26"/>
        </w:rPr>
        <w:t xml:space="preserve"> </w:t>
      </w:r>
      <w:r>
        <w:t>Poisons</w:t>
      </w:r>
    </w:p>
    <w:p w:rsidR="00FD6735" w:rsidRDefault="007A182C">
      <w:pPr>
        <w:tabs>
          <w:tab w:val="left" w:pos="2788"/>
        </w:tabs>
        <w:spacing w:after="7"/>
        <w:ind w:left="236"/>
        <w:rPr>
          <w:sz w:val="20"/>
        </w:rPr>
      </w:pPr>
      <w:r>
        <w:rPr>
          <w:b/>
          <w:sz w:val="20"/>
        </w:rPr>
        <w:t>UN</w:t>
      </w:r>
      <w:r>
        <w:rPr>
          <w:b/>
          <w:spacing w:val="-2"/>
          <w:sz w:val="20"/>
        </w:rPr>
        <w:t xml:space="preserve"> </w:t>
      </w:r>
      <w:r>
        <w:rPr>
          <w:b/>
          <w:sz w:val="20"/>
        </w:rPr>
        <w:t>Number</w:t>
      </w:r>
      <w:r>
        <w:rPr>
          <w:b/>
          <w:sz w:val="20"/>
        </w:rPr>
        <w:tab/>
      </w:r>
      <w:r>
        <w:rPr>
          <w:sz w:val="20"/>
        </w:rPr>
        <w:t>United Nations</w:t>
      </w:r>
      <w:r>
        <w:rPr>
          <w:spacing w:val="-10"/>
          <w:sz w:val="20"/>
        </w:rPr>
        <w:t xml:space="preserve"> </w:t>
      </w:r>
      <w:r>
        <w:rPr>
          <w:sz w:val="20"/>
        </w:rPr>
        <w:t>Number</w:t>
      </w:r>
    </w:p>
    <w:p w:rsidR="00FD6735" w:rsidRDefault="007A182C">
      <w:pPr>
        <w:pStyle w:val="BodyText"/>
        <w:ind w:left="85"/>
      </w:pPr>
      <w:r>
        <w:rPr>
          <w:spacing w:val="-49"/>
        </w:rPr>
        <w:t xml:space="preserve"> </w:t>
      </w:r>
      <w:r w:rsidR="00BA6D52">
        <w:rPr>
          <w:spacing w:val="-49"/>
        </w:rPr>
      </w:r>
      <w:r w:rsidR="00BA6D52">
        <w:rPr>
          <w:spacing w:val="-49"/>
        </w:rPr>
        <w:pict>
          <v:shapetype id="_x0000_t202" coordsize="21600,21600" o:spt="202" path="m,l,21600r21600,l21600,xe">
            <v:stroke joinstyle="miter"/>
            <v:path gradientshapeok="t" o:connecttype="rect"/>
          </v:shapetype>
          <v:shape id="_x0000_s1083" type="#_x0000_t202" style="width:534.7pt;height:74.65pt;mso-left-percent:-10001;mso-top-percent:-10001;mso-position-horizontal:absolute;mso-position-horizontal-relative:char;mso-position-vertical:absolute;mso-position-vertical-relative:line;mso-left-percent:-10001;mso-top-percent:-10001" filled="f" strokeweight="2.16pt">
            <v:textbox inset="0,0,0,0">
              <w:txbxContent>
                <w:p w:rsidR="00FD6735" w:rsidRDefault="007A182C">
                  <w:pPr>
                    <w:spacing w:before="16"/>
                    <w:ind w:left="108" w:right="142"/>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THE WORKPLACE.</w:t>
                  </w:r>
                </w:p>
                <w:p w:rsidR="00FD6735" w:rsidRDefault="007A182C">
                  <w:pPr>
                    <w:spacing w:before="60"/>
                    <w:ind w:left="108" w:right="142"/>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FD6735" w:rsidRDefault="007A182C">
                  <w:pPr>
                    <w:spacing w:before="60" w:line="244" w:lineRule="auto"/>
                    <w:ind w:left="108" w:right="142"/>
                    <w:rPr>
                      <w:sz w:val="16"/>
                    </w:rPr>
                  </w:pPr>
                  <w:r>
                    <w:rPr>
                      <w:sz w:val="16"/>
                    </w:rPr>
                    <w:t>OUR RESPONSIBILITY FOR PRODUCTS SOLD IS SUBJECT TO OUR STANDARD TERMS AND CONDITIONS, A COPY OF WHICH IS SENT TO OUR CUSTOMERS AND IS ALSO AVAILABLE ON REQUEST.</w:t>
                  </w:r>
                </w:p>
              </w:txbxContent>
            </v:textbox>
            <w10:wrap type="none"/>
            <w10:anchorlock/>
          </v:shape>
        </w:pict>
      </w:r>
    </w:p>
    <w:p w:rsidR="00FD6735" w:rsidRDefault="007A182C" w:rsidP="00E62C4A">
      <w:pPr>
        <w:spacing w:before="88"/>
        <w:ind w:left="236"/>
      </w:pPr>
      <w:r>
        <w:rPr>
          <w:sz w:val="24"/>
        </w:rPr>
        <w:t>Please read all labels carefully before using product.</w:t>
      </w:r>
      <w:bookmarkStart w:id="0" w:name="_GoBack"/>
      <w:bookmarkEnd w:id="0"/>
      <w:r>
        <w:t>This SDS is prepared in accord with the SWA document “Preparation of Safety Data Sheets for Hazardous Chemicals</w:t>
      </w:r>
    </w:p>
    <w:p w:rsidR="00F61AD5" w:rsidRDefault="007A182C">
      <w:pPr>
        <w:spacing w:line="595" w:lineRule="auto"/>
        <w:ind w:left="3095" w:right="3093"/>
        <w:jc w:val="center"/>
      </w:pPr>
      <w:r>
        <w:t xml:space="preserve">- </w:t>
      </w:r>
      <w:r w:rsidR="00883781">
        <w:t>Code of Practice” (December 2019</w:t>
      </w:r>
      <w:r>
        <w:t xml:space="preserve">) </w:t>
      </w:r>
    </w:p>
    <w:p w:rsidR="00FD6735" w:rsidRPr="00F61AD5" w:rsidRDefault="00F61AD5" w:rsidP="00F61AD5">
      <w:pPr>
        <w:tabs>
          <w:tab w:val="left" w:pos="3681"/>
        </w:tabs>
      </w:pPr>
      <w:r>
        <w:tab/>
      </w:r>
    </w:p>
    <w:sectPr w:rsidR="00FD6735" w:rsidRPr="00F61AD5" w:rsidSect="00FD6735">
      <w:pgSz w:w="11910" w:h="16850"/>
      <w:pgMar w:top="1100" w:right="620" w:bottom="1180" w:left="620" w:header="432" w:footer="97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52" w:rsidRDefault="00BA6D52" w:rsidP="00FD6735">
      <w:r>
        <w:separator/>
      </w:r>
    </w:p>
  </w:endnote>
  <w:endnote w:type="continuationSeparator" w:id="0">
    <w:p w:rsidR="00BA6D52" w:rsidRDefault="00BA6D52" w:rsidP="00FD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52" w:rsidRDefault="00BA6D52" w:rsidP="00FD6735">
      <w:r>
        <w:separator/>
      </w:r>
    </w:p>
  </w:footnote>
  <w:footnote w:type="continuationSeparator" w:id="0">
    <w:p w:rsidR="00BA6D52" w:rsidRDefault="00BA6D52" w:rsidP="00FD6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35" w:rsidRDefault="00BA6D52">
    <w:pPr>
      <w:pStyle w:val="BodyText"/>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419.55pt;margin-top:20.6pt;width:140.15pt;height:36.1pt;z-index:-9856;mso-position-horizontal-relative:page;mso-position-vertical-relative:page" filled="f" stroked="f">
          <v:textbox inset="0,0,0,0">
            <w:txbxContent>
              <w:p w:rsidR="00FD6735" w:rsidRDefault="00F61AD5">
                <w:pPr>
                  <w:spacing w:before="10"/>
                  <w:ind w:left="20"/>
                  <w:rPr>
                    <w:b/>
                    <w:sz w:val="20"/>
                  </w:rPr>
                </w:pPr>
                <w:r>
                  <w:rPr>
                    <w:b/>
                    <w:sz w:val="20"/>
                  </w:rPr>
                  <w:t xml:space="preserve">    </w:t>
                </w:r>
                <w:r w:rsidR="007A182C">
                  <w:rPr>
                    <w:b/>
                    <w:sz w:val="20"/>
                  </w:rPr>
                  <w:t xml:space="preserve">Product Name: </w:t>
                </w:r>
                <w:r>
                  <w:rPr>
                    <w:b/>
                    <w:sz w:val="20"/>
                  </w:rPr>
                  <w:t>GRASP SA49</w:t>
                </w:r>
              </w:p>
              <w:p w:rsidR="00FD6735" w:rsidRDefault="007A182C">
                <w:pPr>
                  <w:ind w:left="351" w:right="2" w:firstLine="1435"/>
                  <w:rPr>
                    <w:b/>
                    <w:sz w:val="20"/>
                  </w:rPr>
                </w:pPr>
                <w:r>
                  <w:rPr>
                    <w:b/>
                    <w:sz w:val="20"/>
                  </w:rPr>
                  <w:t xml:space="preserve">Page: </w:t>
                </w:r>
                <w:r w:rsidR="00FD6735">
                  <w:fldChar w:fldCharType="begin"/>
                </w:r>
                <w:r>
                  <w:rPr>
                    <w:b/>
                    <w:sz w:val="20"/>
                  </w:rPr>
                  <w:instrText xml:space="preserve"> PAGE </w:instrText>
                </w:r>
                <w:r w:rsidR="00FD6735">
                  <w:fldChar w:fldCharType="separate"/>
                </w:r>
                <w:r w:rsidR="00E62C4A">
                  <w:rPr>
                    <w:b/>
                    <w:noProof/>
                    <w:sz w:val="20"/>
                  </w:rPr>
                  <w:t>5</w:t>
                </w:r>
                <w:r w:rsidR="00FD6735">
                  <w:fldChar w:fldCharType="end"/>
                </w:r>
                <w:r>
                  <w:rPr>
                    <w:b/>
                    <w:sz w:val="20"/>
                  </w:rPr>
                  <w:t xml:space="preserve"> o</w:t>
                </w:r>
                <w:r w:rsidR="00883781">
                  <w:rPr>
                    <w:b/>
                    <w:sz w:val="20"/>
                  </w:rPr>
                  <w:t xml:space="preserve">f 5 Version  01 issued: </w:t>
                </w:r>
                <w:r w:rsidR="00E62C4A">
                  <w:rPr>
                    <w:b/>
                    <w:sz w:val="20"/>
                  </w:rPr>
                  <w:t>Jan,2020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E0BA5"/>
    <w:multiLevelType w:val="hybridMultilevel"/>
    <w:tmpl w:val="6A84DE26"/>
    <w:lvl w:ilvl="0" w:tplc="EC76252A">
      <w:numFmt w:val="bullet"/>
      <w:lvlText w:val=""/>
      <w:lvlJc w:val="left"/>
      <w:pPr>
        <w:ind w:left="877" w:hanging="361"/>
      </w:pPr>
      <w:rPr>
        <w:rFonts w:ascii="Symbol" w:eastAsia="Symbol" w:hAnsi="Symbol" w:cs="Symbol" w:hint="default"/>
        <w:w w:val="99"/>
        <w:sz w:val="20"/>
        <w:szCs w:val="20"/>
      </w:rPr>
    </w:lvl>
    <w:lvl w:ilvl="1" w:tplc="FF3E9732">
      <w:numFmt w:val="bullet"/>
      <w:lvlText w:val="•"/>
      <w:lvlJc w:val="left"/>
      <w:pPr>
        <w:ind w:left="1866" w:hanging="361"/>
      </w:pPr>
      <w:rPr>
        <w:rFonts w:hint="default"/>
      </w:rPr>
    </w:lvl>
    <w:lvl w:ilvl="2" w:tplc="E3663EC4">
      <w:numFmt w:val="bullet"/>
      <w:lvlText w:val="•"/>
      <w:lvlJc w:val="left"/>
      <w:pPr>
        <w:ind w:left="2853" w:hanging="361"/>
      </w:pPr>
      <w:rPr>
        <w:rFonts w:hint="default"/>
      </w:rPr>
    </w:lvl>
    <w:lvl w:ilvl="3" w:tplc="53C29B26">
      <w:numFmt w:val="bullet"/>
      <w:lvlText w:val="•"/>
      <w:lvlJc w:val="left"/>
      <w:pPr>
        <w:ind w:left="3839" w:hanging="361"/>
      </w:pPr>
      <w:rPr>
        <w:rFonts w:hint="default"/>
      </w:rPr>
    </w:lvl>
    <w:lvl w:ilvl="4" w:tplc="8A903798">
      <w:numFmt w:val="bullet"/>
      <w:lvlText w:val="•"/>
      <w:lvlJc w:val="left"/>
      <w:pPr>
        <w:ind w:left="4826" w:hanging="361"/>
      </w:pPr>
      <w:rPr>
        <w:rFonts w:hint="default"/>
      </w:rPr>
    </w:lvl>
    <w:lvl w:ilvl="5" w:tplc="556EEA8A">
      <w:numFmt w:val="bullet"/>
      <w:lvlText w:val="•"/>
      <w:lvlJc w:val="left"/>
      <w:pPr>
        <w:ind w:left="5813" w:hanging="361"/>
      </w:pPr>
      <w:rPr>
        <w:rFonts w:hint="default"/>
      </w:rPr>
    </w:lvl>
    <w:lvl w:ilvl="6" w:tplc="44CE2076">
      <w:numFmt w:val="bullet"/>
      <w:lvlText w:val="•"/>
      <w:lvlJc w:val="left"/>
      <w:pPr>
        <w:ind w:left="6799" w:hanging="361"/>
      </w:pPr>
      <w:rPr>
        <w:rFonts w:hint="default"/>
      </w:rPr>
    </w:lvl>
    <w:lvl w:ilvl="7" w:tplc="95EAC0CC">
      <w:numFmt w:val="bullet"/>
      <w:lvlText w:val="•"/>
      <w:lvlJc w:val="left"/>
      <w:pPr>
        <w:ind w:left="7786" w:hanging="361"/>
      </w:pPr>
      <w:rPr>
        <w:rFonts w:hint="default"/>
      </w:rPr>
    </w:lvl>
    <w:lvl w:ilvl="8" w:tplc="C6428BE2">
      <w:numFmt w:val="bullet"/>
      <w:lvlText w:val="•"/>
      <w:lvlJc w:val="left"/>
      <w:pPr>
        <w:ind w:left="877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6735"/>
    <w:rsid w:val="00315475"/>
    <w:rsid w:val="007A182C"/>
    <w:rsid w:val="007F4A7E"/>
    <w:rsid w:val="00845387"/>
    <w:rsid w:val="00883781"/>
    <w:rsid w:val="00952F28"/>
    <w:rsid w:val="00BA6D52"/>
    <w:rsid w:val="00E62C4A"/>
    <w:rsid w:val="00F61AD5"/>
    <w:rsid w:val="00FD6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E0765"/>
  <w15:docId w15:val="{3D8A9318-43DE-4FD1-9AFB-2748EF57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6735"/>
    <w:rPr>
      <w:rFonts w:ascii="Times New Roman" w:eastAsia="Times New Roman" w:hAnsi="Times New Roman" w:cs="Times New Roman"/>
    </w:rPr>
  </w:style>
  <w:style w:type="paragraph" w:styleId="Heading1">
    <w:name w:val="heading 1"/>
    <w:basedOn w:val="Normal"/>
    <w:uiPriority w:val="1"/>
    <w:qFormat/>
    <w:rsid w:val="00FD6735"/>
    <w:pPr>
      <w:ind w:left="3020"/>
      <w:jc w:val="center"/>
      <w:outlineLvl w:val="0"/>
    </w:pPr>
    <w:rPr>
      <w:b/>
      <w:bCs/>
      <w:sz w:val="24"/>
      <w:szCs w:val="24"/>
    </w:rPr>
  </w:style>
  <w:style w:type="paragraph" w:styleId="Heading2">
    <w:name w:val="heading 2"/>
    <w:basedOn w:val="Normal"/>
    <w:uiPriority w:val="1"/>
    <w:qFormat/>
    <w:rsid w:val="00FD6735"/>
    <w:pPr>
      <w:spacing w:before="60"/>
      <w:ind w:left="156"/>
      <w:outlineLvl w:val="1"/>
    </w:pPr>
    <w:rPr>
      <w:b/>
      <w:bCs/>
    </w:rPr>
  </w:style>
  <w:style w:type="paragraph" w:styleId="Heading3">
    <w:name w:val="heading 3"/>
    <w:basedOn w:val="Normal"/>
    <w:uiPriority w:val="1"/>
    <w:qFormat/>
    <w:rsid w:val="00FD6735"/>
    <w:pPr>
      <w:ind w:left="20"/>
      <w:outlineLvl w:val="2"/>
    </w:pPr>
  </w:style>
  <w:style w:type="paragraph" w:styleId="Heading4">
    <w:name w:val="heading 4"/>
    <w:basedOn w:val="Normal"/>
    <w:uiPriority w:val="1"/>
    <w:qFormat/>
    <w:rsid w:val="00FD6735"/>
    <w:pPr>
      <w:ind w:left="49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6735"/>
    <w:pPr>
      <w:ind w:left="156"/>
    </w:pPr>
    <w:rPr>
      <w:sz w:val="20"/>
      <w:szCs w:val="20"/>
    </w:rPr>
  </w:style>
  <w:style w:type="paragraph" w:styleId="ListParagraph">
    <w:name w:val="List Paragraph"/>
    <w:basedOn w:val="Normal"/>
    <w:uiPriority w:val="1"/>
    <w:qFormat/>
    <w:rsid w:val="00FD6735"/>
    <w:pPr>
      <w:ind w:left="877" w:hanging="361"/>
    </w:pPr>
  </w:style>
  <w:style w:type="paragraph" w:customStyle="1" w:styleId="TableParagraph">
    <w:name w:val="Table Paragraph"/>
    <w:basedOn w:val="Normal"/>
    <w:uiPriority w:val="1"/>
    <w:qFormat/>
    <w:rsid w:val="00FD6735"/>
  </w:style>
  <w:style w:type="paragraph" w:styleId="Header">
    <w:name w:val="header"/>
    <w:basedOn w:val="Normal"/>
    <w:link w:val="HeaderChar"/>
    <w:uiPriority w:val="99"/>
    <w:unhideWhenUsed/>
    <w:rsid w:val="00F61AD5"/>
    <w:pPr>
      <w:tabs>
        <w:tab w:val="center" w:pos="4513"/>
        <w:tab w:val="right" w:pos="9026"/>
      </w:tabs>
    </w:pPr>
  </w:style>
  <w:style w:type="character" w:customStyle="1" w:styleId="HeaderChar">
    <w:name w:val="Header Char"/>
    <w:basedOn w:val="DefaultParagraphFont"/>
    <w:link w:val="Header"/>
    <w:uiPriority w:val="99"/>
    <w:rsid w:val="00F61AD5"/>
    <w:rPr>
      <w:rFonts w:ascii="Times New Roman" w:eastAsia="Times New Roman" w:hAnsi="Times New Roman" w:cs="Times New Roman"/>
    </w:rPr>
  </w:style>
  <w:style w:type="paragraph" w:styleId="Footer">
    <w:name w:val="footer"/>
    <w:basedOn w:val="Normal"/>
    <w:link w:val="FooterChar"/>
    <w:uiPriority w:val="99"/>
    <w:unhideWhenUsed/>
    <w:rsid w:val="00F61AD5"/>
    <w:pPr>
      <w:tabs>
        <w:tab w:val="center" w:pos="4513"/>
        <w:tab w:val="right" w:pos="9026"/>
      </w:tabs>
    </w:pPr>
  </w:style>
  <w:style w:type="character" w:customStyle="1" w:styleId="FooterChar">
    <w:name w:val="Footer Char"/>
    <w:basedOn w:val="DefaultParagraphFont"/>
    <w:link w:val="Footer"/>
    <w:uiPriority w:val="99"/>
    <w:rsid w:val="00F61A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ADVABOND 50</dc:title>
  <dc:subject>Advanced Adhesives</dc:subject>
  <dc:creator>John Kilford</dc:creator>
  <cp:keywords>Updated to ADG7</cp:keywords>
  <cp:lastModifiedBy>Nightingale</cp:lastModifiedBy>
  <cp:revision>7</cp:revision>
  <dcterms:created xsi:type="dcterms:W3CDTF">2017-05-09T03:55:00Z</dcterms:created>
  <dcterms:modified xsi:type="dcterms:W3CDTF">2021-11-23T05:22:00Z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Word 2013</vt:lpwstr>
  </property>
  <property fmtid="{D5CDD505-2E9C-101B-9397-08002B2CF9AE}" pid="4" name="LastSaved">
    <vt:filetime>2017-05-09T00:00:00Z</vt:filetime>
  </property>
</Properties>
</file>